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1365"/>
        <w:gridCol w:w="4050"/>
        <w:gridCol w:w="5130"/>
        <w:gridCol w:w="3240"/>
      </w:tblGrid>
      <w:tr w:rsidR="00B46DD9" w:rsidRPr="00D227B7" w14:paraId="2E0C0CF1" w14:textId="77777777" w:rsidTr="00B46DD9">
        <w:trPr>
          <w:trHeight w:val="144"/>
        </w:trPr>
        <w:tc>
          <w:tcPr>
            <w:tcW w:w="813" w:type="dxa"/>
          </w:tcPr>
          <w:p w14:paraId="7BE5966F" w14:textId="77777777" w:rsidR="00B46DD9" w:rsidRPr="00D227B7" w:rsidRDefault="00B46DD9" w:rsidP="007C70E3">
            <w:pPr>
              <w:jc w:val="both"/>
              <w:rPr>
                <w:rFonts w:ascii="Book Antiqua" w:hAnsi="Book Antiqua"/>
                <w:b/>
                <w:bCs/>
                <w:sz w:val="22"/>
                <w:szCs w:val="22"/>
              </w:rPr>
            </w:pPr>
            <w:bookmarkStart w:id="0" w:name="_Hlk80001319"/>
            <w:r w:rsidRPr="00D227B7">
              <w:rPr>
                <w:rFonts w:ascii="Book Antiqua" w:hAnsi="Book Antiqua"/>
                <w:b/>
                <w:bCs/>
                <w:sz w:val="22"/>
                <w:szCs w:val="22"/>
              </w:rPr>
              <w:t>Sl. No.</w:t>
            </w:r>
          </w:p>
        </w:tc>
        <w:tc>
          <w:tcPr>
            <w:tcW w:w="1365" w:type="dxa"/>
          </w:tcPr>
          <w:p w14:paraId="31C92C11" w14:textId="77777777" w:rsidR="00B46DD9" w:rsidRPr="00D227B7" w:rsidRDefault="00B46DD9" w:rsidP="00F02ECE">
            <w:pPr>
              <w:jc w:val="both"/>
              <w:rPr>
                <w:rFonts w:ascii="Book Antiqua" w:hAnsi="Book Antiqua"/>
                <w:b/>
                <w:bCs/>
                <w:sz w:val="22"/>
                <w:szCs w:val="22"/>
              </w:rPr>
            </w:pPr>
            <w:r w:rsidRPr="00D227B7">
              <w:rPr>
                <w:rFonts w:ascii="Book Antiqua" w:hAnsi="Book Antiqua"/>
                <w:b/>
                <w:bCs/>
                <w:sz w:val="22"/>
                <w:szCs w:val="22"/>
              </w:rPr>
              <w:t xml:space="preserve">Clause ref </w:t>
            </w:r>
          </w:p>
        </w:tc>
        <w:tc>
          <w:tcPr>
            <w:tcW w:w="4050" w:type="dxa"/>
          </w:tcPr>
          <w:p w14:paraId="65F9A9A0" w14:textId="77711EDC" w:rsidR="00B46DD9" w:rsidRPr="00D227B7" w:rsidRDefault="00B46DD9" w:rsidP="00014EC8">
            <w:pPr>
              <w:jc w:val="both"/>
              <w:rPr>
                <w:rFonts w:ascii="Book Antiqua" w:hAnsi="Book Antiqua"/>
                <w:b/>
                <w:bCs/>
                <w:sz w:val="22"/>
                <w:szCs w:val="22"/>
              </w:rPr>
            </w:pPr>
            <w:r w:rsidRPr="00D227B7">
              <w:rPr>
                <w:rFonts w:ascii="Book Antiqua" w:hAnsi="Book Antiqua"/>
                <w:b/>
                <w:bCs/>
                <w:sz w:val="22"/>
                <w:szCs w:val="22"/>
              </w:rPr>
              <w:t>Provision</w:t>
            </w:r>
          </w:p>
        </w:tc>
        <w:tc>
          <w:tcPr>
            <w:tcW w:w="5130" w:type="dxa"/>
          </w:tcPr>
          <w:p w14:paraId="27DA54E8" w14:textId="3A262F84" w:rsidR="00B46DD9" w:rsidRPr="00D227B7" w:rsidRDefault="00B46DD9" w:rsidP="00014EC8">
            <w:pPr>
              <w:jc w:val="both"/>
              <w:rPr>
                <w:rFonts w:ascii="Book Antiqua" w:hAnsi="Book Antiqua"/>
                <w:b/>
                <w:bCs/>
                <w:sz w:val="22"/>
                <w:szCs w:val="22"/>
              </w:rPr>
            </w:pPr>
            <w:r w:rsidRPr="00D227B7">
              <w:rPr>
                <w:rFonts w:ascii="Book Antiqua" w:hAnsi="Book Antiqua"/>
                <w:b/>
                <w:bCs/>
                <w:sz w:val="22"/>
                <w:szCs w:val="22"/>
              </w:rPr>
              <w:t>Queries asked by the bidder</w:t>
            </w:r>
          </w:p>
        </w:tc>
        <w:tc>
          <w:tcPr>
            <w:tcW w:w="3240" w:type="dxa"/>
          </w:tcPr>
          <w:p w14:paraId="7DF7FF5A" w14:textId="77777777" w:rsidR="00B46DD9" w:rsidRPr="00D227B7" w:rsidRDefault="00B46DD9" w:rsidP="007C70E3">
            <w:pPr>
              <w:jc w:val="both"/>
              <w:rPr>
                <w:rFonts w:ascii="Book Antiqua" w:hAnsi="Book Antiqua"/>
                <w:b/>
                <w:bCs/>
                <w:sz w:val="22"/>
                <w:szCs w:val="22"/>
              </w:rPr>
            </w:pPr>
            <w:proofErr w:type="gramStart"/>
            <w:r w:rsidRPr="00D227B7">
              <w:rPr>
                <w:rFonts w:ascii="Book Antiqua" w:hAnsi="Book Antiqua"/>
                <w:b/>
                <w:bCs/>
                <w:sz w:val="22"/>
                <w:szCs w:val="22"/>
              </w:rPr>
              <w:t>POWERGRID’s  clarification</w:t>
            </w:r>
            <w:proofErr w:type="gramEnd"/>
          </w:p>
        </w:tc>
      </w:tr>
      <w:tr w:rsidR="00D227B7" w:rsidRPr="00D227B7" w14:paraId="5F6D72D5" w14:textId="77777777" w:rsidTr="004F6E2F">
        <w:trPr>
          <w:trHeight w:val="144"/>
        </w:trPr>
        <w:tc>
          <w:tcPr>
            <w:tcW w:w="813" w:type="dxa"/>
          </w:tcPr>
          <w:p w14:paraId="5617BBE5" w14:textId="013E5E90" w:rsidR="00D227B7" w:rsidRPr="00D227B7" w:rsidRDefault="00D227B7" w:rsidP="00D227B7">
            <w:pPr>
              <w:ind w:left="180"/>
              <w:jc w:val="both"/>
              <w:rPr>
                <w:rFonts w:ascii="Book Antiqua" w:hAnsi="Book Antiqua"/>
                <w:sz w:val="22"/>
                <w:szCs w:val="22"/>
              </w:rPr>
            </w:pPr>
            <w:r w:rsidRPr="00D227B7">
              <w:rPr>
                <w:rFonts w:ascii="Book Antiqua" w:hAnsi="Book Antiqua"/>
                <w:sz w:val="22"/>
                <w:szCs w:val="22"/>
              </w:rPr>
              <w:t>1.</w:t>
            </w:r>
          </w:p>
        </w:tc>
        <w:tc>
          <w:tcPr>
            <w:tcW w:w="1365" w:type="dxa"/>
            <w:tcBorders>
              <w:top w:val="single" w:sz="4" w:space="0" w:color="auto"/>
              <w:left w:val="nil"/>
              <w:bottom w:val="single" w:sz="4" w:space="0" w:color="auto"/>
              <w:right w:val="single" w:sz="4" w:space="0" w:color="auto"/>
            </w:tcBorders>
            <w:vAlign w:val="center"/>
          </w:tcPr>
          <w:p w14:paraId="679021AC" w14:textId="46A68ED7" w:rsidR="00D227B7" w:rsidRPr="00D227B7" w:rsidRDefault="00D227B7" w:rsidP="00D227B7">
            <w:pPr>
              <w:spacing w:after="120"/>
              <w:jc w:val="both"/>
              <w:rPr>
                <w:rFonts w:ascii="Book Antiqua" w:hAnsi="Book Antiqua"/>
                <w:sz w:val="22"/>
                <w:szCs w:val="22"/>
              </w:rPr>
            </w:pPr>
            <w:r w:rsidRPr="00D227B7">
              <w:rPr>
                <w:rFonts w:ascii="Book Antiqua" w:hAnsi="Book Antiqua"/>
                <w:bCs/>
                <w:color w:val="000000"/>
                <w:sz w:val="22"/>
                <w:szCs w:val="22"/>
              </w:rPr>
              <w:t>Clause 6.8 Statutory Clearances Section 3 EHV XLPE Cable</w:t>
            </w:r>
          </w:p>
        </w:tc>
        <w:tc>
          <w:tcPr>
            <w:tcW w:w="4050" w:type="dxa"/>
            <w:tcBorders>
              <w:top w:val="single" w:sz="4" w:space="0" w:color="auto"/>
              <w:left w:val="nil"/>
              <w:bottom w:val="single" w:sz="4" w:space="0" w:color="auto"/>
              <w:right w:val="single" w:sz="4" w:space="0" w:color="auto"/>
            </w:tcBorders>
            <w:vAlign w:val="center"/>
          </w:tcPr>
          <w:p w14:paraId="6CD6BD8D" w14:textId="1EFFC597" w:rsidR="00D227B7" w:rsidRPr="00D227B7" w:rsidRDefault="00D227B7" w:rsidP="00D227B7">
            <w:pPr>
              <w:autoSpaceDE w:val="0"/>
              <w:autoSpaceDN w:val="0"/>
              <w:adjustRightInd w:val="0"/>
              <w:jc w:val="both"/>
              <w:rPr>
                <w:rFonts w:ascii="Book Antiqua" w:hAnsi="Book Antiqua"/>
                <w:sz w:val="22"/>
                <w:szCs w:val="22"/>
              </w:rPr>
            </w:pPr>
          </w:p>
        </w:tc>
        <w:tc>
          <w:tcPr>
            <w:tcW w:w="5130" w:type="dxa"/>
            <w:tcBorders>
              <w:top w:val="single" w:sz="4" w:space="0" w:color="auto"/>
              <w:left w:val="nil"/>
              <w:bottom w:val="single" w:sz="4" w:space="0" w:color="auto"/>
              <w:right w:val="single" w:sz="4" w:space="0" w:color="auto"/>
            </w:tcBorders>
            <w:vAlign w:val="center"/>
          </w:tcPr>
          <w:p w14:paraId="7EC2AADD" w14:textId="78DB683F" w:rsidR="00D227B7" w:rsidRPr="00D227B7" w:rsidRDefault="00D227B7" w:rsidP="00D227B7">
            <w:pPr>
              <w:jc w:val="both"/>
              <w:rPr>
                <w:rFonts w:ascii="Book Antiqua" w:hAnsi="Book Antiqua"/>
                <w:bCs/>
                <w:color w:val="000000"/>
                <w:sz w:val="22"/>
                <w:szCs w:val="22"/>
              </w:rPr>
            </w:pPr>
            <w:r w:rsidRPr="00D227B7">
              <w:rPr>
                <w:rFonts w:ascii="Book Antiqua" w:hAnsi="Book Antiqua"/>
                <w:bCs/>
                <w:color w:val="000000"/>
                <w:sz w:val="22"/>
                <w:szCs w:val="22"/>
              </w:rPr>
              <w:t xml:space="preserve">Post route survey, we need some clarification on below mentioned </w:t>
            </w:r>
            <w:bookmarkStart w:id="1" w:name="_GoBack"/>
            <w:bookmarkEnd w:id="1"/>
            <w:proofErr w:type="gramStart"/>
            <w:r w:rsidRPr="00D227B7">
              <w:rPr>
                <w:rFonts w:ascii="Book Antiqua" w:hAnsi="Book Antiqua"/>
                <w:bCs/>
                <w:color w:val="000000"/>
                <w:sz w:val="22"/>
                <w:szCs w:val="22"/>
              </w:rPr>
              <w:t>points :</w:t>
            </w:r>
            <w:proofErr w:type="gramEnd"/>
          </w:p>
          <w:p w14:paraId="0D21DB8C" w14:textId="77777777" w:rsidR="00D227B7" w:rsidRPr="00D227B7" w:rsidRDefault="00D227B7" w:rsidP="00D227B7">
            <w:pPr>
              <w:jc w:val="both"/>
              <w:rPr>
                <w:rFonts w:ascii="Book Antiqua" w:hAnsi="Book Antiqua"/>
                <w:bCs/>
                <w:color w:val="000000"/>
                <w:sz w:val="22"/>
                <w:szCs w:val="22"/>
              </w:rPr>
            </w:pPr>
            <w:r w:rsidRPr="00D227B7">
              <w:rPr>
                <w:rFonts w:ascii="Book Antiqua" w:hAnsi="Book Antiqua"/>
                <w:bCs/>
                <w:color w:val="000000"/>
                <w:sz w:val="22"/>
                <w:szCs w:val="22"/>
              </w:rPr>
              <w:br/>
              <w:t xml:space="preserve">1 During route survey, we understand that </w:t>
            </w:r>
            <w:proofErr w:type="gramStart"/>
            <w:r w:rsidRPr="00D227B7">
              <w:rPr>
                <w:rFonts w:ascii="Book Antiqua" w:hAnsi="Book Antiqua"/>
                <w:bCs/>
                <w:color w:val="000000"/>
                <w:sz w:val="22"/>
                <w:szCs w:val="22"/>
              </w:rPr>
              <w:t>proposed  cable</w:t>
            </w:r>
            <w:proofErr w:type="gramEnd"/>
            <w:r w:rsidRPr="00D227B7">
              <w:rPr>
                <w:rFonts w:ascii="Book Antiqua" w:hAnsi="Book Antiqua"/>
                <w:bCs/>
                <w:color w:val="000000"/>
                <w:sz w:val="22"/>
                <w:szCs w:val="22"/>
              </w:rPr>
              <w:t xml:space="preserve"> has to laid along the   road , however the road is maintained by Border road organization .We presumed that we have to take the permission from NHAI . Please confirm our assumption.</w:t>
            </w:r>
            <w:r w:rsidRPr="00D227B7">
              <w:rPr>
                <w:rFonts w:ascii="Book Antiqua" w:hAnsi="Book Antiqua"/>
                <w:bCs/>
                <w:color w:val="000000"/>
                <w:sz w:val="22"/>
                <w:szCs w:val="22"/>
              </w:rPr>
              <w:br/>
            </w:r>
            <w:r w:rsidRPr="00D227B7">
              <w:rPr>
                <w:rFonts w:ascii="Book Antiqua" w:hAnsi="Book Antiqua"/>
                <w:bCs/>
                <w:color w:val="000000"/>
                <w:sz w:val="22"/>
                <w:szCs w:val="22"/>
              </w:rPr>
              <w:br/>
              <w:t xml:space="preserve">2. During route survey we found that there </w:t>
            </w:r>
            <w:proofErr w:type="gramStart"/>
            <w:r w:rsidRPr="00D227B7">
              <w:rPr>
                <w:rFonts w:ascii="Book Antiqua" w:hAnsi="Book Antiqua"/>
                <w:bCs/>
                <w:color w:val="000000"/>
                <w:sz w:val="22"/>
                <w:szCs w:val="22"/>
              </w:rPr>
              <w:t>is  Earthen</w:t>
            </w:r>
            <w:proofErr w:type="gramEnd"/>
            <w:r w:rsidRPr="00D227B7">
              <w:rPr>
                <w:rFonts w:ascii="Book Antiqua" w:hAnsi="Book Antiqua"/>
                <w:bCs/>
                <w:color w:val="000000"/>
                <w:sz w:val="22"/>
                <w:szCs w:val="22"/>
              </w:rPr>
              <w:t xml:space="preserve"> shoulder area of road on both side . We presumed that this </w:t>
            </w:r>
            <w:proofErr w:type="gramStart"/>
            <w:r w:rsidRPr="00D227B7">
              <w:rPr>
                <w:rFonts w:ascii="Book Antiqua" w:hAnsi="Book Antiqua"/>
                <w:bCs/>
                <w:color w:val="000000"/>
                <w:sz w:val="22"/>
                <w:szCs w:val="22"/>
              </w:rPr>
              <w:t>area  comes</w:t>
            </w:r>
            <w:proofErr w:type="gramEnd"/>
            <w:r w:rsidRPr="00D227B7">
              <w:rPr>
                <w:rFonts w:ascii="Book Antiqua" w:hAnsi="Book Antiqua"/>
                <w:bCs/>
                <w:color w:val="000000"/>
                <w:sz w:val="22"/>
                <w:szCs w:val="22"/>
              </w:rPr>
              <w:t xml:space="preserve"> under NHAI. Please confirm our assumption. </w:t>
            </w:r>
            <w:r w:rsidRPr="00D227B7">
              <w:rPr>
                <w:rFonts w:ascii="Book Antiqua" w:hAnsi="Book Antiqua"/>
                <w:bCs/>
                <w:color w:val="000000"/>
                <w:sz w:val="22"/>
                <w:szCs w:val="22"/>
              </w:rPr>
              <w:br/>
            </w:r>
            <w:r w:rsidRPr="00D227B7">
              <w:rPr>
                <w:rFonts w:ascii="Book Antiqua" w:hAnsi="Book Antiqua"/>
                <w:bCs/>
                <w:color w:val="000000"/>
                <w:sz w:val="22"/>
                <w:szCs w:val="22"/>
              </w:rPr>
              <w:br/>
              <w:t xml:space="preserve">3. If we will opt to lay cable on Right hand side </w:t>
            </w:r>
            <w:proofErr w:type="gramStart"/>
            <w:r w:rsidRPr="00D227B7">
              <w:rPr>
                <w:rFonts w:ascii="Book Antiqua" w:hAnsi="Book Antiqua"/>
                <w:bCs/>
                <w:color w:val="000000"/>
                <w:sz w:val="22"/>
                <w:szCs w:val="22"/>
              </w:rPr>
              <w:t>of  Road</w:t>
            </w:r>
            <w:proofErr w:type="gramEnd"/>
            <w:r w:rsidRPr="00D227B7">
              <w:rPr>
                <w:rFonts w:ascii="Book Antiqua" w:hAnsi="Book Antiqua"/>
                <w:bCs/>
                <w:color w:val="000000"/>
                <w:sz w:val="22"/>
                <w:szCs w:val="22"/>
              </w:rPr>
              <w:t xml:space="preserve">  when we go from Srinagar to LEH, as per information collected the area comes under Forest (Non -wild life forest) . We understand that PGCIL will provide the forest approval including forest clearances charges.</w:t>
            </w:r>
          </w:p>
          <w:p w14:paraId="508896DE" w14:textId="60627792" w:rsidR="00D227B7" w:rsidRPr="00D227B7" w:rsidRDefault="00D227B7" w:rsidP="00D227B7">
            <w:pPr>
              <w:autoSpaceDE w:val="0"/>
              <w:autoSpaceDN w:val="0"/>
              <w:adjustRightInd w:val="0"/>
              <w:jc w:val="both"/>
              <w:rPr>
                <w:rFonts w:ascii="Book Antiqua" w:hAnsi="Book Antiqua"/>
                <w:sz w:val="22"/>
                <w:szCs w:val="22"/>
              </w:rPr>
            </w:pPr>
          </w:p>
        </w:tc>
        <w:tc>
          <w:tcPr>
            <w:tcW w:w="3240" w:type="dxa"/>
            <w:tcBorders>
              <w:top w:val="single" w:sz="4" w:space="0" w:color="auto"/>
              <w:left w:val="nil"/>
              <w:bottom w:val="single" w:sz="4" w:space="0" w:color="auto"/>
              <w:right w:val="single" w:sz="4" w:space="0" w:color="auto"/>
            </w:tcBorders>
          </w:tcPr>
          <w:p w14:paraId="66F035B1" w14:textId="77777777" w:rsidR="00D227B7" w:rsidRPr="00D227B7" w:rsidRDefault="00D227B7" w:rsidP="00D227B7">
            <w:pPr>
              <w:spacing w:before="240"/>
              <w:jc w:val="both"/>
              <w:rPr>
                <w:rFonts w:ascii="Book Antiqua" w:hAnsi="Book Antiqua"/>
                <w:b/>
                <w:sz w:val="22"/>
                <w:szCs w:val="22"/>
                <w:u w:val="single"/>
              </w:rPr>
            </w:pPr>
            <w:r w:rsidRPr="00D227B7">
              <w:rPr>
                <w:rFonts w:ascii="Book Antiqua" w:hAnsi="Book Antiqua"/>
                <w:b/>
                <w:sz w:val="22"/>
                <w:szCs w:val="22"/>
                <w:u w:val="single"/>
              </w:rPr>
              <w:t xml:space="preserve">Point no 1,2 &amp; 3 </w:t>
            </w:r>
          </w:p>
          <w:p w14:paraId="2848AB1B" w14:textId="77777777" w:rsidR="00D227B7" w:rsidRPr="00D227B7" w:rsidRDefault="00D227B7" w:rsidP="00D227B7">
            <w:pPr>
              <w:spacing w:before="240"/>
              <w:jc w:val="both"/>
              <w:rPr>
                <w:rFonts w:ascii="Book Antiqua" w:hAnsi="Book Antiqua"/>
                <w:bCs/>
                <w:sz w:val="22"/>
                <w:szCs w:val="22"/>
              </w:rPr>
            </w:pPr>
            <w:r w:rsidRPr="00D227B7">
              <w:rPr>
                <w:rFonts w:ascii="Book Antiqua" w:hAnsi="Book Antiqua"/>
                <w:bCs/>
                <w:sz w:val="22"/>
                <w:szCs w:val="22"/>
              </w:rPr>
              <w:t>Please refer clause no    2 (C) of section project (Rev00) regarding route survey (for XLPE cable &amp; FO cables)</w:t>
            </w:r>
          </w:p>
          <w:p w14:paraId="0509AE39" w14:textId="1E498ACF" w:rsidR="00D227B7" w:rsidRPr="00D227B7" w:rsidRDefault="00D227B7" w:rsidP="00D227B7">
            <w:pPr>
              <w:jc w:val="both"/>
              <w:rPr>
                <w:rFonts w:ascii="Book Antiqua" w:hAnsi="Book Antiqua"/>
                <w:sz w:val="22"/>
                <w:szCs w:val="22"/>
              </w:rPr>
            </w:pPr>
          </w:p>
        </w:tc>
      </w:tr>
      <w:tr w:rsidR="00D227B7" w:rsidRPr="00D227B7" w14:paraId="00563EB4" w14:textId="77777777" w:rsidTr="004F6E2F">
        <w:trPr>
          <w:trHeight w:val="144"/>
        </w:trPr>
        <w:tc>
          <w:tcPr>
            <w:tcW w:w="813" w:type="dxa"/>
          </w:tcPr>
          <w:p w14:paraId="309DCF1E" w14:textId="4D37305D" w:rsidR="00D227B7" w:rsidRPr="00D227B7" w:rsidRDefault="00D227B7" w:rsidP="00D227B7">
            <w:pPr>
              <w:ind w:left="180"/>
              <w:jc w:val="both"/>
              <w:rPr>
                <w:rFonts w:ascii="Book Antiqua" w:hAnsi="Book Antiqua"/>
                <w:sz w:val="22"/>
                <w:szCs w:val="22"/>
              </w:rPr>
            </w:pPr>
            <w:r w:rsidRPr="00D227B7">
              <w:rPr>
                <w:rFonts w:ascii="Book Antiqua" w:hAnsi="Book Antiqua"/>
                <w:sz w:val="22"/>
                <w:szCs w:val="22"/>
              </w:rPr>
              <w:t>2.</w:t>
            </w:r>
          </w:p>
        </w:tc>
        <w:tc>
          <w:tcPr>
            <w:tcW w:w="1365" w:type="dxa"/>
            <w:tcBorders>
              <w:top w:val="single" w:sz="4" w:space="0" w:color="auto"/>
              <w:left w:val="nil"/>
              <w:bottom w:val="single" w:sz="4" w:space="0" w:color="auto"/>
              <w:right w:val="single" w:sz="4" w:space="0" w:color="auto"/>
            </w:tcBorders>
            <w:vAlign w:val="center"/>
          </w:tcPr>
          <w:p w14:paraId="311F8BE3" w14:textId="06D9028E" w:rsidR="00D227B7" w:rsidRPr="00D227B7" w:rsidRDefault="00D227B7" w:rsidP="00D227B7">
            <w:pPr>
              <w:spacing w:after="120"/>
              <w:jc w:val="both"/>
              <w:rPr>
                <w:rFonts w:ascii="Book Antiqua" w:hAnsi="Book Antiqua"/>
                <w:sz w:val="22"/>
                <w:szCs w:val="22"/>
              </w:rPr>
            </w:pPr>
            <w:r w:rsidRPr="00D227B7">
              <w:rPr>
                <w:rFonts w:ascii="Book Antiqua" w:hAnsi="Book Antiqua"/>
                <w:bCs/>
                <w:color w:val="000000"/>
                <w:sz w:val="22"/>
                <w:szCs w:val="22"/>
              </w:rPr>
              <w:t>Road Restoration (</w:t>
            </w:r>
            <w:proofErr w:type="spellStart"/>
            <w:r w:rsidRPr="00D227B7">
              <w:rPr>
                <w:rFonts w:ascii="Book Antiqua" w:hAnsi="Book Antiqua"/>
                <w:bCs/>
                <w:color w:val="000000"/>
                <w:sz w:val="22"/>
                <w:szCs w:val="22"/>
              </w:rPr>
              <w:t>Clasue</w:t>
            </w:r>
            <w:proofErr w:type="spellEnd"/>
            <w:r w:rsidRPr="00D227B7">
              <w:rPr>
                <w:rFonts w:ascii="Book Antiqua" w:hAnsi="Book Antiqua"/>
                <w:bCs/>
                <w:color w:val="000000"/>
                <w:sz w:val="22"/>
                <w:szCs w:val="22"/>
              </w:rPr>
              <w:t xml:space="preserve"> 6.6 d Laying &amp; installation, Section </w:t>
            </w:r>
            <w:proofErr w:type="gramStart"/>
            <w:r w:rsidRPr="00D227B7">
              <w:rPr>
                <w:rFonts w:ascii="Book Antiqua" w:hAnsi="Book Antiqua"/>
                <w:bCs/>
                <w:color w:val="000000"/>
                <w:sz w:val="22"/>
                <w:szCs w:val="22"/>
              </w:rPr>
              <w:t>3  EHV</w:t>
            </w:r>
            <w:proofErr w:type="gramEnd"/>
            <w:r w:rsidRPr="00D227B7">
              <w:rPr>
                <w:rFonts w:ascii="Book Antiqua" w:hAnsi="Book Antiqua"/>
                <w:bCs/>
                <w:color w:val="000000"/>
                <w:sz w:val="22"/>
                <w:szCs w:val="22"/>
              </w:rPr>
              <w:t xml:space="preserve"> XLPE </w:t>
            </w:r>
            <w:r w:rsidRPr="00D227B7">
              <w:rPr>
                <w:rFonts w:ascii="Book Antiqua" w:hAnsi="Book Antiqua"/>
                <w:bCs/>
                <w:color w:val="000000"/>
                <w:sz w:val="22"/>
                <w:szCs w:val="22"/>
              </w:rPr>
              <w:lastRenderedPageBreak/>
              <w:t>Cable )</w:t>
            </w:r>
          </w:p>
        </w:tc>
        <w:tc>
          <w:tcPr>
            <w:tcW w:w="4050" w:type="dxa"/>
            <w:tcBorders>
              <w:top w:val="single" w:sz="4" w:space="0" w:color="auto"/>
              <w:left w:val="nil"/>
              <w:bottom w:val="single" w:sz="4" w:space="0" w:color="auto"/>
              <w:right w:val="single" w:sz="4" w:space="0" w:color="auto"/>
            </w:tcBorders>
            <w:vAlign w:val="center"/>
          </w:tcPr>
          <w:p w14:paraId="04313B87" w14:textId="61163781" w:rsidR="00D227B7" w:rsidRPr="00D227B7" w:rsidRDefault="00D227B7" w:rsidP="00D227B7">
            <w:pPr>
              <w:autoSpaceDE w:val="0"/>
              <w:autoSpaceDN w:val="0"/>
              <w:adjustRightInd w:val="0"/>
              <w:jc w:val="both"/>
              <w:rPr>
                <w:rFonts w:ascii="Book Antiqua" w:hAnsi="Book Antiqua"/>
                <w:sz w:val="22"/>
                <w:szCs w:val="22"/>
              </w:rPr>
            </w:pPr>
          </w:p>
        </w:tc>
        <w:tc>
          <w:tcPr>
            <w:tcW w:w="5130" w:type="dxa"/>
            <w:tcBorders>
              <w:top w:val="single" w:sz="4" w:space="0" w:color="auto"/>
              <w:left w:val="nil"/>
              <w:bottom w:val="single" w:sz="4" w:space="0" w:color="auto"/>
              <w:right w:val="single" w:sz="4" w:space="0" w:color="auto"/>
            </w:tcBorders>
            <w:vAlign w:val="center"/>
          </w:tcPr>
          <w:p w14:paraId="4E43A999" w14:textId="77777777" w:rsidR="00D227B7" w:rsidRPr="00D227B7" w:rsidRDefault="00D227B7" w:rsidP="00D227B7">
            <w:pPr>
              <w:jc w:val="both"/>
              <w:rPr>
                <w:rFonts w:ascii="Book Antiqua" w:hAnsi="Book Antiqua"/>
                <w:bCs/>
                <w:color w:val="000000"/>
                <w:sz w:val="22"/>
                <w:szCs w:val="22"/>
              </w:rPr>
            </w:pPr>
          </w:p>
          <w:p w14:paraId="14CE2C46" w14:textId="77777777" w:rsidR="00D227B7" w:rsidRPr="00D227B7" w:rsidRDefault="00D227B7" w:rsidP="00D227B7">
            <w:pPr>
              <w:jc w:val="both"/>
              <w:rPr>
                <w:rFonts w:ascii="Book Antiqua" w:hAnsi="Book Antiqua"/>
                <w:bCs/>
                <w:color w:val="000000"/>
                <w:sz w:val="22"/>
                <w:szCs w:val="22"/>
              </w:rPr>
            </w:pPr>
            <w:r w:rsidRPr="00D227B7">
              <w:rPr>
                <w:rFonts w:ascii="Book Antiqua" w:hAnsi="Book Antiqua"/>
                <w:bCs/>
                <w:color w:val="000000"/>
                <w:sz w:val="22"/>
                <w:szCs w:val="22"/>
              </w:rPr>
              <w:t xml:space="preserve">After laying/installation all facilities shall be made good. Necessary road cutting and backfilling &amp; compacting shall be in the scope of work. However, top layer of Concrete/bitumen road (wherever required) is excluded from the contractor’s scope.  We understand from this clause that road restoration cost is under </w:t>
            </w:r>
            <w:proofErr w:type="gramStart"/>
            <w:r w:rsidRPr="00D227B7">
              <w:rPr>
                <w:rFonts w:ascii="Book Antiqua" w:hAnsi="Book Antiqua"/>
                <w:bCs/>
                <w:color w:val="000000"/>
                <w:sz w:val="22"/>
                <w:szCs w:val="22"/>
              </w:rPr>
              <w:t>PGCIL .</w:t>
            </w:r>
            <w:proofErr w:type="gramEnd"/>
            <w:r w:rsidRPr="00D227B7">
              <w:rPr>
                <w:rFonts w:ascii="Book Antiqua" w:hAnsi="Book Antiqua"/>
                <w:bCs/>
                <w:color w:val="000000"/>
                <w:sz w:val="22"/>
                <w:szCs w:val="22"/>
              </w:rPr>
              <w:t xml:space="preserve"> </w:t>
            </w:r>
            <w:r w:rsidRPr="00D227B7">
              <w:rPr>
                <w:rFonts w:ascii="Book Antiqua" w:hAnsi="Book Antiqua"/>
                <w:bCs/>
                <w:color w:val="000000"/>
                <w:sz w:val="22"/>
                <w:szCs w:val="22"/>
              </w:rPr>
              <w:lastRenderedPageBreak/>
              <w:t>Please confirm.</w:t>
            </w:r>
          </w:p>
          <w:p w14:paraId="44853D2A" w14:textId="77777777" w:rsidR="00D227B7" w:rsidRPr="00D227B7" w:rsidRDefault="00D227B7" w:rsidP="00D227B7">
            <w:pPr>
              <w:jc w:val="both"/>
              <w:rPr>
                <w:rFonts w:ascii="Book Antiqua" w:hAnsi="Book Antiqua"/>
                <w:bCs/>
                <w:color w:val="000000"/>
                <w:sz w:val="22"/>
                <w:szCs w:val="22"/>
              </w:rPr>
            </w:pPr>
          </w:p>
          <w:p w14:paraId="22466313" w14:textId="024815E2" w:rsidR="00D227B7" w:rsidRPr="00D227B7" w:rsidRDefault="00D227B7" w:rsidP="00D227B7">
            <w:pPr>
              <w:autoSpaceDE w:val="0"/>
              <w:autoSpaceDN w:val="0"/>
              <w:adjustRightInd w:val="0"/>
              <w:jc w:val="both"/>
              <w:rPr>
                <w:rFonts w:ascii="Book Antiqua" w:hAnsi="Book Antiqua"/>
                <w:sz w:val="22"/>
                <w:szCs w:val="22"/>
              </w:rPr>
            </w:pPr>
          </w:p>
        </w:tc>
        <w:tc>
          <w:tcPr>
            <w:tcW w:w="3240" w:type="dxa"/>
            <w:tcBorders>
              <w:top w:val="single" w:sz="4" w:space="0" w:color="auto"/>
              <w:left w:val="nil"/>
              <w:bottom w:val="single" w:sz="4" w:space="0" w:color="auto"/>
              <w:right w:val="single" w:sz="4" w:space="0" w:color="auto"/>
            </w:tcBorders>
            <w:vAlign w:val="center"/>
          </w:tcPr>
          <w:p w14:paraId="468855E4" w14:textId="77777777" w:rsidR="00D227B7" w:rsidRPr="00D227B7" w:rsidRDefault="00D227B7" w:rsidP="00D227B7">
            <w:pPr>
              <w:jc w:val="both"/>
              <w:rPr>
                <w:rFonts w:ascii="Book Antiqua" w:hAnsi="Book Antiqua"/>
                <w:sz w:val="22"/>
                <w:szCs w:val="22"/>
              </w:rPr>
            </w:pPr>
          </w:p>
          <w:p w14:paraId="7753D94D" w14:textId="77777777" w:rsidR="00D227B7" w:rsidRPr="00D227B7" w:rsidRDefault="00D227B7" w:rsidP="00D227B7">
            <w:pPr>
              <w:jc w:val="both"/>
              <w:rPr>
                <w:rFonts w:ascii="Book Antiqua" w:hAnsi="Book Antiqua"/>
                <w:sz w:val="22"/>
                <w:szCs w:val="22"/>
              </w:rPr>
            </w:pPr>
            <w:r w:rsidRPr="00D227B7">
              <w:rPr>
                <w:rFonts w:ascii="Book Antiqua" w:hAnsi="Book Antiqua"/>
                <w:sz w:val="22"/>
                <w:szCs w:val="22"/>
              </w:rPr>
              <w:t>As clarified earlier, please refer clause no: 2.0 (b) (ix) of section project (Rev00). The road restoration is in the scope of Bidder.</w:t>
            </w:r>
          </w:p>
          <w:p w14:paraId="0153A10E" w14:textId="47CEBC2F" w:rsidR="00D227B7" w:rsidRPr="00D227B7" w:rsidRDefault="00D227B7" w:rsidP="00D227B7">
            <w:pPr>
              <w:jc w:val="both"/>
              <w:rPr>
                <w:rFonts w:ascii="Book Antiqua" w:hAnsi="Book Antiqua"/>
                <w:sz w:val="22"/>
                <w:szCs w:val="22"/>
              </w:rPr>
            </w:pPr>
          </w:p>
        </w:tc>
      </w:tr>
      <w:tr w:rsidR="00D227B7" w:rsidRPr="00D227B7" w14:paraId="00777133" w14:textId="77777777" w:rsidTr="00C74289">
        <w:trPr>
          <w:trHeight w:val="2813"/>
        </w:trPr>
        <w:tc>
          <w:tcPr>
            <w:tcW w:w="813" w:type="dxa"/>
          </w:tcPr>
          <w:p w14:paraId="486F600B" w14:textId="594747A2" w:rsidR="00D227B7" w:rsidRPr="00D227B7" w:rsidRDefault="00D227B7" w:rsidP="00D227B7">
            <w:pPr>
              <w:ind w:left="180"/>
              <w:jc w:val="both"/>
              <w:rPr>
                <w:rFonts w:ascii="Book Antiqua" w:hAnsi="Book Antiqua"/>
                <w:sz w:val="22"/>
                <w:szCs w:val="22"/>
              </w:rPr>
            </w:pPr>
            <w:r w:rsidRPr="00D227B7">
              <w:rPr>
                <w:rFonts w:ascii="Book Antiqua" w:hAnsi="Book Antiqua"/>
                <w:sz w:val="22"/>
                <w:szCs w:val="22"/>
              </w:rPr>
              <w:t>3</w:t>
            </w:r>
          </w:p>
        </w:tc>
        <w:tc>
          <w:tcPr>
            <w:tcW w:w="1365" w:type="dxa"/>
            <w:tcBorders>
              <w:top w:val="single" w:sz="4" w:space="0" w:color="auto"/>
              <w:left w:val="nil"/>
              <w:bottom w:val="single" w:sz="4" w:space="0" w:color="auto"/>
              <w:right w:val="single" w:sz="4" w:space="0" w:color="auto"/>
            </w:tcBorders>
            <w:vAlign w:val="center"/>
          </w:tcPr>
          <w:p w14:paraId="73C473FD" w14:textId="66C45821" w:rsidR="00D227B7" w:rsidRPr="00D227B7" w:rsidRDefault="00D227B7" w:rsidP="00D227B7">
            <w:pPr>
              <w:spacing w:after="120"/>
              <w:jc w:val="both"/>
              <w:rPr>
                <w:rFonts w:ascii="Book Antiqua" w:hAnsi="Book Antiqua"/>
                <w:sz w:val="22"/>
                <w:szCs w:val="22"/>
              </w:rPr>
            </w:pPr>
            <w:r w:rsidRPr="00D227B7">
              <w:rPr>
                <w:rFonts w:ascii="Book Antiqua" w:hAnsi="Book Antiqua"/>
                <w:bCs/>
                <w:color w:val="000000"/>
                <w:sz w:val="22"/>
                <w:szCs w:val="22"/>
              </w:rPr>
              <w:t>System parameter as per meteorological data of the site</w:t>
            </w:r>
          </w:p>
        </w:tc>
        <w:tc>
          <w:tcPr>
            <w:tcW w:w="4050" w:type="dxa"/>
            <w:tcBorders>
              <w:top w:val="single" w:sz="4" w:space="0" w:color="auto"/>
              <w:left w:val="nil"/>
              <w:bottom w:val="single" w:sz="4" w:space="0" w:color="auto"/>
              <w:right w:val="single" w:sz="4" w:space="0" w:color="auto"/>
            </w:tcBorders>
            <w:vAlign w:val="center"/>
          </w:tcPr>
          <w:p w14:paraId="00C432F3" w14:textId="1AAA6C36" w:rsidR="00D227B7" w:rsidRPr="00D227B7" w:rsidRDefault="00D227B7" w:rsidP="00D227B7">
            <w:pPr>
              <w:autoSpaceDE w:val="0"/>
              <w:autoSpaceDN w:val="0"/>
              <w:adjustRightInd w:val="0"/>
              <w:jc w:val="both"/>
              <w:rPr>
                <w:rFonts w:ascii="Book Antiqua" w:hAnsi="Book Antiqua"/>
                <w:sz w:val="22"/>
                <w:szCs w:val="22"/>
              </w:rPr>
            </w:pPr>
          </w:p>
        </w:tc>
        <w:tc>
          <w:tcPr>
            <w:tcW w:w="5130" w:type="dxa"/>
            <w:tcBorders>
              <w:top w:val="single" w:sz="4" w:space="0" w:color="auto"/>
              <w:left w:val="nil"/>
              <w:bottom w:val="single" w:sz="4" w:space="0" w:color="auto"/>
              <w:right w:val="single" w:sz="4" w:space="0" w:color="auto"/>
            </w:tcBorders>
            <w:vAlign w:val="center"/>
          </w:tcPr>
          <w:p w14:paraId="52A2A3A0" w14:textId="00A34814" w:rsidR="00D227B7" w:rsidRPr="00C74289" w:rsidRDefault="00D227B7" w:rsidP="00C74289">
            <w:pPr>
              <w:jc w:val="both"/>
              <w:rPr>
                <w:rFonts w:ascii="Book Antiqua" w:hAnsi="Book Antiqua"/>
                <w:bCs/>
                <w:color w:val="000000"/>
                <w:sz w:val="22"/>
                <w:szCs w:val="22"/>
              </w:rPr>
            </w:pPr>
            <w:r w:rsidRPr="00D227B7">
              <w:rPr>
                <w:rFonts w:ascii="Book Antiqua" w:hAnsi="Book Antiqua"/>
                <w:bCs/>
                <w:color w:val="000000"/>
                <w:sz w:val="22"/>
                <w:szCs w:val="22"/>
              </w:rPr>
              <w:t>The cable is to be laid through tough mountainous terrain having high altitude of 3500 MTR from MSL with extremely low temperatures. Accordingly, the cable, its jointing, end termination material and other equipment being supplied shall be suitable for operation at this climatic condit</w:t>
            </w:r>
            <w:r w:rsidR="0076376C">
              <w:rPr>
                <w:rFonts w:ascii="Book Antiqua" w:hAnsi="Book Antiqua"/>
                <w:bCs/>
                <w:color w:val="000000"/>
                <w:sz w:val="22"/>
                <w:szCs w:val="22"/>
              </w:rPr>
              <w:t>i</w:t>
            </w:r>
            <w:r w:rsidRPr="00D227B7">
              <w:rPr>
                <w:rFonts w:ascii="Book Antiqua" w:hAnsi="Book Antiqua"/>
                <w:bCs/>
                <w:color w:val="000000"/>
                <w:sz w:val="22"/>
                <w:szCs w:val="22"/>
              </w:rPr>
              <w:t>on. Kindly suggest the Altitude and temperature correction factors for the material to be supplied.</w:t>
            </w:r>
          </w:p>
        </w:tc>
        <w:tc>
          <w:tcPr>
            <w:tcW w:w="3240" w:type="dxa"/>
            <w:tcBorders>
              <w:left w:val="nil"/>
              <w:bottom w:val="single" w:sz="4" w:space="0" w:color="auto"/>
              <w:right w:val="single" w:sz="4" w:space="0" w:color="auto"/>
            </w:tcBorders>
          </w:tcPr>
          <w:p w14:paraId="446C0E90" w14:textId="183E207C" w:rsidR="00D227B7" w:rsidRPr="00D227B7" w:rsidRDefault="00D227B7" w:rsidP="00D227B7">
            <w:pPr>
              <w:jc w:val="both"/>
              <w:rPr>
                <w:rFonts w:ascii="Book Antiqua" w:hAnsi="Book Antiqua"/>
                <w:sz w:val="22"/>
                <w:szCs w:val="22"/>
              </w:rPr>
            </w:pPr>
            <w:r w:rsidRPr="00D227B7">
              <w:rPr>
                <w:rFonts w:ascii="Book Antiqua" w:hAnsi="Book Antiqua"/>
                <w:bCs/>
                <w:sz w:val="22"/>
                <w:szCs w:val="22"/>
              </w:rPr>
              <w:t xml:space="preserve">Please refer the clause 10.0 (ii) of Section project (Rev00) </w:t>
            </w:r>
          </w:p>
        </w:tc>
      </w:tr>
      <w:tr w:rsidR="00B64591" w:rsidRPr="00D227B7" w14:paraId="2545D6E6" w14:textId="77777777" w:rsidTr="00197A46">
        <w:trPr>
          <w:trHeight w:val="144"/>
        </w:trPr>
        <w:tc>
          <w:tcPr>
            <w:tcW w:w="813" w:type="dxa"/>
          </w:tcPr>
          <w:p w14:paraId="4C933479" w14:textId="40686057" w:rsidR="00B64591" w:rsidRPr="00D227B7" w:rsidRDefault="00B64591" w:rsidP="00D227B7">
            <w:pPr>
              <w:ind w:left="180"/>
              <w:jc w:val="both"/>
              <w:rPr>
                <w:rFonts w:ascii="Book Antiqua" w:hAnsi="Book Antiqua"/>
                <w:sz w:val="22"/>
                <w:szCs w:val="22"/>
              </w:rPr>
            </w:pPr>
            <w:r>
              <w:rPr>
                <w:rFonts w:ascii="Book Antiqua" w:hAnsi="Book Antiqua"/>
                <w:sz w:val="22"/>
                <w:szCs w:val="22"/>
              </w:rPr>
              <w:t>4</w:t>
            </w:r>
          </w:p>
        </w:tc>
        <w:tc>
          <w:tcPr>
            <w:tcW w:w="1365" w:type="dxa"/>
            <w:tcBorders>
              <w:top w:val="single" w:sz="4" w:space="0" w:color="auto"/>
              <w:left w:val="nil"/>
              <w:bottom w:val="single" w:sz="4" w:space="0" w:color="auto"/>
              <w:right w:val="single" w:sz="4" w:space="0" w:color="auto"/>
            </w:tcBorders>
          </w:tcPr>
          <w:p w14:paraId="4650D29C" w14:textId="5FDA56C2" w:rsidR="00B64591" w:rsidRPr="00D227B7" w:rsidRDefault="00B64591" w:rsidP="00D227B7">
            <w:pPr>
              <w:spacing w:after="120"/>
              <w:jc w:val="both"/>
              <w:rPr>
                <w:rFonts w:ascii="Book Antiqua" w:hAnsi="Book Antiqua"/>
                <w:sz w:val="22"/>
                <w:szCs w:val="22"/>
              </w:rPr>
            </w:pPr>
            <w:r w:rsidRPr="00D227B7">
              <w:rPr>
                <w:rFonts w:ascii="Book Antiqua" w:hAnsi="Book Antiqua"/>
                <w:bCs/>
                <w:color w:val="000000"/>
                <w:sz w:val="22"/>
                <w:szCs w:val="22"/>
              </w:rPr>
              <w:t>Technical Specification, Section Rev 00</w:t>
            </w:r>
            <w:r w:rsidRPr="00D227B7">
              <w:rPr>
                <w:rFonts w:ascii="Book Antiqua" w:hAnsi="Book Antiqua"/>
                <w:bCs/>
                <w:color w:val="000000"/>
                <w:sz w:val="22"/>
                <w:szCs w:val="22"/>
              </w:rPr>
              <w:br/>
              <w:t>SECTION –PROJECT</w:t>
            </w:r>
            <w:r w:rsidRPr="00D227B7">
              <w:rPr>
                <w:rFonts w:ascii="Book Antiqua" w:hAnsi="Book Antiqua"/>
                <w:bCs/>
                <w:color w:val="000000"/>
                <w:sz w:val="22"/>
                <w:szCs w:val="22"/>
              </w:rPr>
              <w:br/>
              <w:t>2. SCOPE</w:t>
            </w:r>
          </w:p>
        </w:tc>
        <w:tc>
          <w:tcPr>
            <w:tcW w:w="4050" w:type="dxa"/>
            <w:tcBorders>
              <w:top w:val="single" w:sz="4" w:space="0" w:color="auto"/>
              <w:left w:val="nil"/>
              <w:bottom w:val="single" w:sz="4" w:space="0" w:color="auto"/>
              <w:right w:val="single" w:sz="4" w:space="0" w:color="auto"/>
            </w:tcBorders>
          </w:tcPr>
          <w:p w14:paraId="563F2931" w14:textId="77777777" w:rsidR="00B64591" w:rsidRPr="00D227B7" w:rsidRDefault="00B64591" w:rsidP="00D227B7">
            <w:pPr>
              <w:jc w:val="both"/>
              <w:rPr>
                <w:rFonts w:ascii="Book Antiqua" w:hAnsi="Book Antiqua"/>
                <w:bCs/>
                <w:color w:val="000000"/>
                <w:sz w:val="22"/>
                <w:szCs w:val="22"/>
              </w:rPr>
            </w:pPr>
            <w:r w:rsidRPr="00D227B7">
              <w:rPr>
                <w:rFonts w:ascii="Book Antiqua" w:hAnsi="Book Antiqua"/>
                <w:bCs/>
                <w:color w:val="000000"/>
                <w:sz w:val="22"/>
                <w:szCs w:val="22"/>
              </w:rPr>
              <w:t xml:space="preserve">b. The installation, testing and commissioning work shall mainly consist </w:t>
            </w:r>
            <w:proofErr w:type="gramStart"/>
            <w:r w:rsidRPr="00D227B7">
              <w:rPr>
                <w:rFonts w:ascii="Book Antiqua" w:hAnsi="Book Antiqua"/>
                <w:bCs/>
                <w:color w:val="000000"/>
                <w:sz w:val="22"/>
                <w:szCs w:val="22"/>
              </w:rPr>
              <w:t>of :</w:t>
            </w:r>
            <w:proofErr w:type="gramEnd"/>
            <w:r w:rsidRPr="00D227B7">
              <w:rPr>
                <w:rFonts w:ascii="Book Antiqua" w:hAnsi="Book Antiqua"/>
                <w:bCs/>
                <w:color w:val="000000"/>
                <w:sz w:val="22"/>
                <w:szCs w:val="22"/>
              </w:rPr>
              <w:br/>
            </w:r>
            <w:r w:rsidRPr="00D227B7">
              <w:rPr>
                <w:rFonts w:ascii="Book Antiqua" w:hAnsi="Book Antiqua"/>
                <w:bCs/>
                <w:color w:val="000000"/>
                <w:sz w:val="22"/>
                <w:szCs w:val="22"/>
              </w:rPr>
              <w:br/>
              <w:t>ii. Coordination for statutory Clearances from relevant authorities for laying of cables.</w:t>
            </w:r>
            <w:r w:rsidRPr="00D227B7">
              <w:rPr>
                <w:rFonts w:ascii="Book Antiqua" w:hAnsi="Book Antiqua"/>
                <w:bCs/>
                <w:color w:val="000000"/>
                <w:sz w:val="22"/>
                <w:szCs w:val="22"/>
              </w:rPr>
              <w:br/>
            </w:r>
            <w:r w:rsidRPr="00D227B7">
              <w:rPr>
                <w:rFonts w:ascii="Book Antiqua" w:hAnsi="Book Antiqua"/>
                <w:bCs/>
                <w:color w:val="000000"/>
                <w:sz w:val="22"/>
                <w:szCs w:val="22"/>
              </w:rPr>
              <w:br/>
              <w:t xml:space="preserve">ix. After laying/installation of underground XLPE cables &amp; FO cables, all facilities shall be made good. Some part of cable laying is on main road. Necessary road cutting &amp; backfilling &amp; compacting is also in the scope of work. Road shall be made restored in original shape after completion of work. Coordination for statutory Clearances from relevant </w:t>
            </w:r>
            <w:r w:rsidRPr="00D227B7">
              <w:rPr>
                <w:rFonts w:ascii="Book Antiqua" w:hAnsi="Book Antiqua"/>
                <w:bCs/>
                <w:color w:val="000000"/>
                <w:sz w:val="22"/>
                <w:szCs w:val="22"/>
              </w:rPr>
              <w:lastRenderedPageBreak/>
              <w:t>authorities for road crossing is in the scope of bidder.</w:t>
            </w:r>
          </w:p>
          <w:p w14:paraId="501C1909" w14:textId="77777777" w:rsidR="00B64591" w:rsidRPr="00D227B7" w:rsidRDefault="00B64591" w:rsidP="00D227B7">
            <w:pPr>
              <w:jc w:val="both"/>
              <w:rPr>
                <w:rFonts w:ascii="Book Antiqua" w:hAnsi="Book Antiqua"/>
                <w:bCs/>
                <w:color w:val="000000"/>
                <w:sz w:val="22"/>
                <w:szCs w:val="22"/>
              </w:rPr>
            </w:pPr>
          </w:p>
          <w:p w14:paraId="5B6A8AB2" w14:textId="7038371D" w:rsidR="00B64591" w:rsidRPr="00D227B7" w:rsidRDefault="00B64591" w:rsidP="00D227B7">
            <w:pPr>
              <w:autoSpaceDE w:val="0"/>
              <w:autoSpaceDN w:val="0"/>
              <w:adjustRightInd w:val="0"/>
              <w:jc w:val="both"/>
              <w:rPr>
                <w:rFonts w:ascii="Book Antiqua" w:hAnsi="Book Antiqua"/>
                <w:sz w:val="22"/>
                <w:szCs w:val="22"/>
              </w:rPr>
            </w:pPr>
          </w:p>
        </w:tc>
        <w:tc>
          <w:tcPr>
            <w:tcW w:w="5130" w:type="dxa"/>
            <w:vMerge w:val="restart"/>
            <w:tcBorders>
              <w:top w:val="single" w:sz="4" w:space="0" w:color="auto"/>
              <w:left w:val="nil"/>
              <w:right w:val="single" w:sz="4" w:space="0" w:color="auto"/>
            </w:tcBorders>
          </w:tcPr>
          <w:p w14:paraId="60F95F1C" w14:textId="77777777" w:rsidR="00B64591" w:rsidRPr="00D227B7" w:rsidRDefault="00B64591" w:rsidP="00D227B7">
            <w:pPr>
              <w:numPr>
                <w:ilvl w:val="0"/>
                <w:numId w:val="23"/>
              </w:numPr>
              <w:ind w:left="167" w:hanging="167"/>
              <w:jc w:val="both"/>
              <w:rPr>
                <w:rFonts w:ascii="Book Antiqua" w:hAnsi="Book Antiqua"/>
                <w:bCs/>
                <w:color w:val="000000"/>
                <w:sz w:val="22"/>
                <w:szCs w:val="22"/>
                <w:lang w:bidi="hi-IN"/>
              </w:rPr>
            </w:pPr>
            <w:r w:rsidRPr="00D227B7">
              <w:rPr>
                <w:rFonts w:ascii="Book Antiqua" w:hAnsi="Book Antiqua"/>
                <w:bCs/>
                <w:color w:val="000000"/>
                <w:sz w:val="22"/>
                <w:szCs w:val="22"/>
                <w:lang w:bidi="hi-IN"/>
              </w:rPr>
              <w:lastRenderedPageBreak/>
              <w:t>PGCIL will bear all the statutory cost toward all clearances.</w:t>
            </w:r>
          </w:p>
          <w:p w14:paraId="59C2A424" w14:textId="77777777" w:rsidR="00B64591" w:rsidRPr="00D227B7" w:rsidRDefault="00B64591" w:rsidP="00D227B7">
            <w:pPr>
              <w:jc w:val="both"/>
              <w:rPr>
                <w:rFonts w:ascii="Book Antiqua" w:hAnsi="Book Antiqua"/>
                <w:bCs/>
                <w:color w:val="000000"/>
                <w:sz w:val="22"/>
                <w:szCs w:val="22"/>
                <w:lang w:bidi="hi-IN"/>
              </w:rPr>
            </w:pPr>
          </w:p>
          <w:p w14:paraId="1B1FD34B" w14:textId="77777777" w:rsidR="00B64591" w:rsidRPr="00D227B7" w:rsidRDefault="00B64591" w:rsidP="00D227B7">
            <w:pPr>
              <w:numPr>
                <w:ilvl w:val="0"/>
                <w:numId w:val="23"/>
              </w:numPr>
              <w:ind w:left="167" w:hanging="167"/>
              <w:jc w:val="both"/>
              <w:rPr>
                <w:rFonts w:ascii="Book Antiqua" w:hAnsi="Book Antiqua"/>
                <w:bCs/>
                <w:color w:val="000000"/>
                <w:sz w:val="22"/>
                <w:szCs w:val="22"/>
                <w:lang w:bidi="hi-IN"/>
              </w:rPr>
            </w:pPr>
            <w:r w:rsidRPr="00D227B7">
              <w:rPr>
                <w:rFonts w:ascii="Book Antiqua" w:hAnsi="Book Antiqua"/>
                <w:bCs/>
                <w:color w:val="000000"/>
                <w:sz w:val="22"/>
                <w:szCs w:val="22"/>
                <w:lang w:bidi="hi-IN"/>
              </w:rPr>
              <w:t xml:space="preserve">Kindly refer Clause 6.6 d) of 6 LAYING AND INSTALLATION of SECTION: EHV XLPE POWER CABLE, wherein Necessary road cutting and backfilling &amp; compacting shall be in the scope of work, however, top layer of Concrete/bitumen road (wherever required) is excluded from the contractor’s scope. Hence Clause 2. SCOPE b), ix) of SECTION –PROJECT is in contradiction with the above </w:t>
            </w:r>
            <w:proofErr w:type="spellStart"/>
            <w:r w:rsidRPr="00D227B7">
              <w:rPr>
                <w:rFonts w:ascii="Book Antiqua" w:hAnsi="Book Antiqua"/>
                <w:bCs/>
                <w:color w:val="000000"/>
                <w:sz w:val="22"/>
                <w:szCs w:val="22"/>
                <w:lang w:bidi="hi-IN"/>
              </w:rPr>
              <w:t>refererd</w:t>
            </w:r>
            <w:proofErr w:type="spellEnd"/>
            <w:r w:rsidRPr="00D227B7">
              <w:rPr>
                <w:rFonts w:ascii="Book Antiqua" w:hAnsi="Book Antiqua"/>
                <w:bCs/>
                <w:color w:val="000000"/>
                <w:sz w:val="22"/>
                <w:szCs w:val="22"/>
                <w:lang w:bidi="hi-IN"/>
              </w:rPr>
              <w:t xml:space="preserve"> Clause 6.6 d) of 6 LAYING AND INSTALLATION of SECTION: EHV XLPE POWER CABLE. Request to kindly delete the Clause 2. SCOPE b), ix) of SECTION –PROJECT.</w:t>
            </w:r>
          </w:p>
          <w:p w14:paraId="2EF9B266" w14:textId="77777777" w:rsidR="00B64591" w:rsidRPr="00D227B7" w:rsidRDefault="00B64591" w:rsidP="00D227B7">
            <w:pPr>
              <w:pStyle w:val="ListParagraph"/>
              <w:rPr>
                <w:rFonts w:ascii="Book Antiqua" w:hAnsi="Book Antiqua"/>
                <w:bCs/>
                <w:color w:val="000000"/>
                <w:sz w:val="22"/>
                <w:szCs w:val="22"/>
                <w:lang w:bidi="hi-IN"/>
              </w:rPr>
            </w:pPr>
          </w:p>
          <w:p w14:paraId="3C3DB7D7" w14:textId="77777777" w:rsidR="00B64591" w:rsidRPr="00D227B7" w:rsidRDefault="00B64591" w:rsidP="00D227B7">
            <w:pPr>
              <w:pStyle w:val="ListParagraph"/>
              <w:rPr>
                <w:rFonts w:ascii="Book Antiqua" w:hAnsi="Book Antiqua"/>
                <w:bCs/>
                <w:color w:val="000000"/>
                <w:sz w:val="22"/>
                <w:szCs w:val="22"/>
                <w:lang w:bidi="hi-IN"/>
              </w:rPr>
            </w:pPr>
          </w:p>
          <w:p w14:paraId="26C28335" w14:textId="77777777" w:rsidR="00B64591" w:rsidRPr="00D227B7" w:rsidRDefault="00B64591" w:rsidP="00D227B7">
            <w:pPr>
              <w:jc w:val="both"/>
              <w:rPr>
                <w:rFonts w:ascii="Book Antiqua" w:hAnsi="Book Antiqua"/>
                <w:bCs/>
                <w:color w:val="000000"/>
                <w:sz w:val="22"/>
                <w:szCs w:val="22"/>
                <w:lang w:bidi="hi-IN"/>
              </w:rPr>
            </w:pPr>
          </w:p>
          <w:p w14:paraId="25AC7D8B" w14:textId="0F304267" w:rsidR="00B64591" w:rsidRPr="00D227B7" w:rsidRDefault="00B64591" w:rsidP="00D227B7">
            <w:pPr>
              <w:autoSpaceDE w:val="0"/>
              <w:autoSpaceDN w:val="0"/>
              <w:adjustRightInd w:val="0"/>
              <w:jc w:val="both"/>
              <w:rPr>
                <w:rFonts w:ascii="Book Antiqua" w:hAnsi="Book Antiqua"/>
                <w:sz w:val="22"/>
                <w:szCs w:val="22"/>
              </w:rPr>
            </w:pPr>
            <w:r w:rsidRPr="00D227B7">
              <w:rPr>
                <w:rFonts w:ascii="Book Antiqua" w:hAnsi="Book Antiqua"/>
                <w:bCs/>
                <w:color w:val="000000"/>
                <w:sz w:val="22"/>
                <w:szCs w:val="22"/>
                <w:lang w:bidi="hi-IN"/>
              </w:rPr>
              <w:t xml:space="preserve">Further, we understand that the scope of Bidder here shall be limited to only the coordination for statutory clearances from relevant authorities for road crossing, which will be done on behalf of </w:t>
            </w:r>
            <w:proofErr w:type="spellStart"/>
            <w:r w:rsidRPr="00D227B7">
              <w:rPr>
                <w:rFonts w:ascii="Book Antiqua" w:hAnsi="Book Antiqua"/>
                <w:bCs/>
                <w:color w:val="000000"/>
                <w:sz w:val="22"/>
                <w:szCs w:val="22"/>
                <w:lang w:bidi="hi-IN"/>
              </w:rPr>
              <w:t>PowerGrid</w:t>
            </w:r>
            <w:proofErr w:type="spellEnd"/>
            <w:r w:rsidRPr="00D227B7">
              <w:rPr>
                <w:rFonts w:ascii="Book Antiqua" w:hAnsi="Book Antiqua"/>
                <w:bCs/>
                <w:color w:val="000000"/>
                <w:sz w:val="22"/>
                <w:szCs w:val="22"/>
                <w:lang w:bidi="hi-IN"/>
              </w:rPr>
              <w:t xml:space="preserve">. All the cost related to such statutory clearances shall be borne by </w:t>
            </w:r>
            <w:proofErr w:type="spellStart"/>
            <w:r w:rsidRPr="00D227B7">
              <w:rPr>
                <w:rFonts w:ascii="Book Antiqua" w:hAnsi="Book Antiqua"/>
                <w:bCs/>
                <w:color w:val="000000"/>
                <w:sz w:val="22"/>
                <w:szCs w:val="22"/>
                <w:lang w:bidi="hi-IN"/>
              </w:rPr>
              <w:t>PowerGrid</w:t>
            </w:r>
            <w:proofErr w:type="spellEnd"/>
            <w:r w:rsidRPr="00D227B7">
              <w:rPr>
                <w:rFonts w:ascii="Book Antiqua" w:hAnsi="Book Antiqua"/>
                <w:bCs/>
                <w:color w:val="000000"/>
                <w:sz w:val="22"/>
                <w:szCs w:val="22"/>
                <w:lang w:bidi="hi-IN"/>
              </w:rPr>
              <w:t xml:space="preserve">, and the same shall be paid by </w:t>
            </w:r>
            <w:proofErr w:type="spellStart"/>
            <w:r w:rsidRPr="00D227B7">
              <w:rPr>
                <w:rFonts w:ascii="Book Antiqua" w:hAnsi="Book Antiqua"/>
                <w:bCs/>
                <w:color w:val="000000"/>
                <w:sz w:val="22"/>
                <w:szCs w:val="22"/>
                <w:lang w:bidi="hi-IN"/>
              </w:rPr>
              <w:t>PowerGrid</w:t>
            </w:r>
            <w:proofErr w:type="spellEnd"/>
            <w:r w:rsidRPr="00D227B7">
              <w:rPr>
                <w:rFonts w:ascii="Book Antiqua" w:hAnsi="Book Antiqua"/>
                <w:bCs/>
                <w:color w:val="000000"/>
                <w:sz w:val="22"/>
                <w:szCs w:val="22"/>
                <w:lang w:bidi="hi-IN"/>
              </w:rPr>
              <w:t xml:space="preserve"> directly to the relevant authorities. Powergrid will be responsible for the encumbrance free land for working.</w:t>
            </w:r>
          </w:p>
        </w:tc>
        <w:tc>
          <w:tcPr>
            <w:tcW w:w="3240" w:type="dxa"/>
            <w:vMerge w:val="restart"/>
            <w:tcBorders>
              <w:top w:val="single" w:sz="4" w:space="0" w:color="auto"/>
              <w:left w:val="nil"/>
              <w:right w:val="single" w:sz="4" w:space="0" w:color="auto"/>
            </w:tcBorders>
          </w:tcPr>
          <w:p w14:paraId="49701B18" w14:textId="77777777" w:rsidR="00B64591" w:rsidRPr="00D227B7" w:rsidRDefault="00B64591" w:rsidP="00D227B7">
            <w:pPr>
              <w:pStyle w:val="Header"/>
              <w:numPr>
                <w:ilvl w:val="0"/>
                <w:numId w:val="23"/>
              </w:numPr>
              <w:tabs>
                <w:tab w:val="clear" w:pos="4320"/>
                <w:tab w:val="center" w:pos="245"/>
              </w:tabs>
              <w:ind w:left="256" w:hanging="256"/>
              <w:jc w:val="both"/>
              <w:rPr>
                <w:rFonts w:ascii="Book Antiqua" w:hAnsi="Book Antiqua" w:cs="ArialMT"/>
                <w:sz w:val="22"/>
                <w:szCs w:val="22"/>
                <w:lang w:bidi="hi-IN"/>
              </w:rPr>
            </w:pPr>
            <w:r w:rsidRPr="00D227B7">
              <w:rPr>
                <w:rFonts w:ascii="Book Antiqua" w:hAnsi="Book Antiqua" w:cs="ArialMT"/>
                <w:sz w:val="22"/>
                <w:szCs w:val="22"/>
                <w:lang w:bidi="hi-IN"/>
              </w:rPr>
              <w:lastRenderedPageBreak/>
              <w:t xml:space="preserve">Please refer </w:t>
            </w:r>
            <w:r w:rsidRPr="00D227B7">
              <w:rPr>
                <w:rFonts w:ascii="Book Antiqua" w:hAnsi="Book Antiqua"/>
                <w:sz w:val="22"/>
                <w:szCs w:val="22"/>
                <w:lang w:bidi="hi-IN"/>
              </w:rPr>
              <w:t xml:space="preserve">clause no: 6.8 of TS </w:t>
            </w:r>
            <w:r w:rsidRPr="00D227B7">
              <w:rPr>
                <w:rFonts w:ascii="Book Antiqua" w:hAnsi="Book Antiqua"/>
                <w:sz w:val="22"/>
                <w:szCs w:val="22"/>
              </w:rPr>
              <w:t>SECTION: EHV XLPE POWER CABLE</w:t>
            </w:r>
            <w:r w:rsidRPr="00D227B7">
              <w:rPr>
                <w:rFonts w:ascii="Book Antiqua" w:hAnsi="Book Antiqua"/>
                <w:sz w:val="22"/>
                <w:szCs w:val="22"/>
                <w:lang w:bidi="hi-IN"/>
              </w:rPr>
              <w:t xml:space="preserve"> (Rev 01) regarding statutory clearance charges.</w:t>
            </w:r>
          </w:p>
          <w:p w14:paraId="6CCC51F7" w14:textId="77777777" w:rsidR="00B64591" w:rsidRPr="00D227B7" w:rsidRDefault="00B64591" w:rsidP="00D227B7">
            <w:pPr>
              <w:pStyle w:val="Header"/>
              <w:tabs>
                <w:tab w:val="clear" w:pos="4320"/>
                <w:tab w:val="center" w:pos="245"/>
              </w:tabs>
              <w:jc w:val="both"/>
              <w:rPr>
                <w:rFonts w:ascii="Book Antiqua" w:hAnsi="Book Antiqua" w:cs="ArialMT"/>
                <w:sz w:val="22"/>
                <w:szCs w:val="22"/>
                <w:lang w:bidi="hi-IN"/>
              </w:rPr>
            </w:pPr>
          </w:p>
          <w:p w14:paraId="7571604C" w14:textId="77777777" w:rsidR="00B64591" w:rsidRPr="00D227B7" w:rsidRDefault="00B64591" w:rsidP="00D227B7">
            <w:pPr>
              <w:numPr>
                <w:ilvl w:val="0"/>
                <w:numId w:val="23"/>
              </w:numPr>
              <w:ind w:left="245" w:hanging="245"/>
              <w:jc w:val="both"/>
              <w:rPr>
                <w:rFonts w:ascii="Book Antiqua" w:hAnsi="Book Antiqua"/>
                <w:sz w:val="22"/>
                <w:szCs w:val="22"/>
              </w:rPr>
            </w:pPr>
            <w:r w:rsidRPr="00D227B7">
              <w:rPr>
                <w:rFonts w:ascii="Book Antiqua" w:hAnsi="Book Antiqua"/>
                <w:sz w:val="22"/>
                <w:szCs w:val="22"/>
              </w:rPr>
              <w:t>As clarified earlier, please refer clause no: 2.0 (b) (ix) of section project. The road restoration is in the scope of Bidder.</w:t>
            </w:r>
          </w:p>
          <w:p w14:paraId="19882F49" w14:textId="77777777" w:rsidR="00B64591" w:rsidRPr="00D227B7" w:rsidRDefault="00B64591" w:rsidP="00D227B7">
            <w:pPr>
              <w:pStyle w:val="Header"/>
              <w:tabs>
                <w:tab w:val="clear" w:pos="4320"/>
                <w:tab w:val="center" w:pos="245"/>
              </w:tabs>
              <w:jc w:val="both"/>
              <w:rPr>
                <w:rFonts w:ascii="Book Antiqua" w:hAnsi="Book Antiqua" w:cs="ArialMT"/>
                <w:sz w:val="22"/>
                <w:szCs w:val="22"/>
                <w:lang w:bidi="hi-IN"/>
              </w:rPr>
            </w:pPr>
          </w:p>
          <w:p w14:paraId="188AB7BF" w14:textId="77777777" w:rsidR="00B64591" w:rsidRPr="00D227B7" w:rsidRDefault="00B64591" w:rsidP="00D227B7">
            <w:pPr>
              <w:numPr>
                <w:ilvl w:val="0"/>
                <w:numId w:val="23"/>
              </w:numPr>
              <w:ind w:left="245" w:hanging="245"/>
              <w:jc w:val="both"/>
              <w:rPr>
                <w:rFonts w:ascii="Book Antiqua" w:hAnsi="Book Antiqua"/>
                <w:sz w:val="22"/>
                <w:szCs w:val="22"/>
                <w:lang w:bidi="hi-IN"/>
              </w:rPr>
            </w:pPr>
            <w:r w:rsidRPr="00D227B7">
              <w:rPr>
                <w:rFonts w:ascii="Book Antiqua" w:hAnsi="Book Antiqua"/>
                <w:sz w:val="22"/>
                <w:szCs w:val="22"/>
              </w:rPr>
              <w:t xml:space="preserve">Refer the reply as clarified above. </w:t>
            </w:r>
          </w:p>
          <w:p w14:paraId="65591349" w14:textId="00BC4825" w:rsidR="00B64591" w:rsidRPr="00D227B7" w:rsidRDefault="00B64591" w:rsidP="00D227B7">
            <w:pPr>
              <w:jc w:val="both"/>
              <w:rPr>
                <w:rFonts w:ascii="Book Antiqua" w:hAnsi="Book Antiqua"/>
                <w:sz w:val="22"/>
                <w:szCs w:val="22"/>
                <w:highlight w:val="yellow"/>
              </w:rPr>
            </w:pPr>
          </w:p>
        </w:tc>
      </w:tr>
      <w:tr w:rsidR="00B64591" w:rsidRPr="00D227B7" w14:paraId="56AE47B5" w14:textId="77777777" w:rsidTr="00197A46">
        <w:trPr>
          <w:trHeight w:val="144"/>
        </w:trPr>
        <w:tc>
          <w:tcPr>
            <w:tcW w:w="813" w:type="dxa"/>
          </w:tcPr>
          <w:p w14:paraId="41536479" w14:textId="1028BDDB" w:rsidR="00B64591" w:rsidRPr="00D227B7" w:rsidRDefault="00B64591" w:rsidP="00D227B7">
            <w:pPr>
              <w:ind w:left="180"/>
              <w:jc w:val="both"/>
              <w:rPr>
                <w:rFonts w:ascii="Book Antiqua" w:hAnsi="Book Antiqua"/>
                <w:sz w:val="22"/>
                <w:szCs w:val="22"/>
              </w:rPr>
            </w:pPr>
            <w:r>
              <w:rPr>
                <w:rFonts w:ascii="Book Antiqua" w:hAnsi="Book Antiqua"/>
                <w:sz w:val="22"/>
                <w:szCs w:val="22"/>
              </w:rPr>
              <w:t>5</w:t>
            </w:r>
          </w:p>
        </w:tc>
        <w:tc>
          <w:tcPr>
            <w:tcW w:w="1365" w:type="dxa"/>
            <w:tcBorders>
              <w:top w:val="single" w:sz="4" w:space="0" w:color="auto"/>
              <w:left w:val="nil"/>
              <w:bottom w:val="single" w:sz="4" w:space="0" w:color="auto"/>
              <w:right w:val="single" w:sz="4" w:space="0" w:color="auto"/>
            </w:tcBorders>
          </w:tcPr>
          <w:p w14:paraId="374242E9" w14:textId="1CB7E505" w:rsidR="00B64591" w:rsidRPr="00D227B7" w:rsidRDefault="00B64591" w:rsidP="00D227B7">
            <w:pPr>
              <w:spacing w:after="120"/>
              <w:jc w:val="both"/>
              <w:rPr>
                <w:rFonts w:ascii="Book Antiqua" w:hAnsi="Book Antiqua"/>
                <w:sz w:val="22"/>
                <w:szCs w:val="22"/>
              </w:rPr>
            </w:pPr>
            <w:r w:rsidRPr="00D227B7">
              <w:rPr>
                <w:rFonts w:ascii="Book Antiqua" w:hAnsi="Book Antiqua"/>
                <w:bCs/>
                <w:color w:val="000000"/>
                <w:sz w:val="22"/>
                <w:szCs w:val="22"/>
              </w:rPr>
              <w:t>TECHNICAL SPECIFICATION, SECTION: EHV XLPE POWER CABLE</w:t>
            </w:r>
            <w:r w:rsidRPr="00D227B7">
              <w:rPr>
                <w:rFonts w:ascii="Book Antiqua" w:hAnsi="Book Antiqua"/>
                <w:bCs/>
                <w:color w:val="000000"/>
                <w:sz w:val="22"/>
                <w:szCs w:val="22"/>
              </w:rPr>
              <w:br/>
              <w:t>C/ENGG/SPEC/EHV XLPE CAB REV.NO:01</w:t>
            </w:r>
            <w:r w:rsidRPr="00D227B7">
              <w:rPr>
                <w:rFonts w:ascii="Book Antiqua" w:hAnsi="Book Antiqua"/>
                <w:bCs/>
                <w:color w:val="000000"/>
                <w:sz w:val="22"/>
                <w:szCs w:val="22"/>
              </w:rPr>
              <w:br/>
            </w:r>
            <w:r w:rsidRPr="00D227B7">
              <w:rPr>
                <w:rFonts w:ascii="Book Antiqua" w:hAnsi="Book Antiqua"/>
                <w:bCs/>
                <w:color w:val="000000"/>
                <w:sz w:val="22"/>
                <w:szCs w:val="22"/>
              </w:rPr>
              <w:br/>
              <w:t>SECTION: EHV XLPE POWER CABLE</w:t>
            </w:r>
            <w:r w:rsidRPr="00D227B7">
              <w:rPr>
                <w:rFonts w:ascii="Book Antiqua" w:hAnsi="Book Antiqua"/>
                <w:bCs/>
                <w:color w:val="000000"/>
                <w:sz w:val="22"/>
                <w:szCs w:val="22"/>
              </w:rPr>
              <w:br/>
              <w:t>6 LAYING AND INSTALLATION</w:t>
            </w:r>
            <w:r w:rsidRPr="00D227B7">
              <w:rPr>
                <w:rFonts w:ascii="Book Antiqua" w:hAnsi="Book Antiqua"/>
                <w:bCs/>
                <w:color w:val="000000"/>
                <w:sz w:val="22"/>
                <w:szCs w:val="22"/>
              </w:rPr>
              <w:br/>
              <w:t>6.6</w:t>
            </w:r>
          </w:p>
        </w:tc>
        <w:tc>
          <w:tcPr>
            <w:tcW w:w="4050" w:type="dxa"/>
            <w:tcBorders>
              <w:top w:val="single" w:sz="4" w:space="0" w:color="auto"/>
              <w:left w:val="nil"/>
              <w:bottom w:val="single" w:sz="4" w:space="0" w:color="auto"/>
              <w:right w:val="single" w:sz="4" w:space="0" w:color="auto"/>
            </w:tcBorders>
          </w:tcPr>
          <w:p w14:paraId="3AC5B016" w14:textId="55D9A0FF" w:rsidR="00B64591" w:rsidRPr="00D227B7" w:rsidRDefault="00B64591" w:rsidP="00D227B7">
            <w:pPr>
              <w:autoSpaceDE w:val="0"/>
              <w:autoSpaceDN w:val="0"/>
              <w:adjustRightInd w:val="0"/>
              <w:jc w:val="both"/>
              <w:rPr>
                <w:rFonts w:ascii="Book Antiqua" w:hAnsi="Book Antiqua"/>
                <w:sz w:val="22"/>
                <w:szCs w:val="22"/>
              </w:rPr>
            </w:pPr>
            <w:r w:rsidRPr="00D227B7">
              <w:rPr>
                <w:rFonts w:ascii="Book Antiqua" w:hAnsi="Book Antiqua"/>
                <w:bCs/>
                <w:color w:val="000000"/>
                <w:sz w:val="22"/>
                <w:szCs w:val="22"/>
              </w:rPr>
              <w:t>d) After laying/installation of underground XLPE cables &amp; FO cables, all facilities shall be made good. Part of cable laying may be through Railway Under bridges, Railway Crossing, Nallahs, Road Crossing, Army area Zone etc.</w:t>
            </w:r>
            <w:r w:rsidRPr="00D227B7">
              <w:rPr>
                <w:rFonts w:ascii="Book Antiqua" w:hAnsi="Book Antiqua"/>
                <w:bCs/>
                <w:color w:val="000000"/>
                <w:sz w:val="22"/>
                <w:szCs w:val="22"/>
              </w:rPr>
              <w:br/>
            </w:r>
            <w:r w:rsidRPr="00D227B7">
              <w:rPr>
                <w:rFonts w:ascii="Book Antiqua" w:hAnsi="Book Antiqua"/>
                <w:bCs/>
                <w:color w:val="000000"/>
                <w:sz w:val="22"/>
                <w:szCs w:val="22"/>
              </w:rPr>
              <w:br/>
              <w:t>Necessary road cutting and backfilling &amp; compacting shall be in the scope of work. However, top layer of Concrete/bitumen road (wherever required) is excluded from the contractor’s scope.</w:t>
            </w:r>
          </w:p>
        </w:tc>
        <w:tc>
          <w:tcPr>
            <w:tcW w:w="5130" w:type="dxa"/>
            <w:vMerge/>
            <w:tcBorders>
              <w:left w:val="nil"/>
              <w:bottom w:val="single" w:sz="4" w:space="0" w:color="auto"/>
              <w:right w:val="single" w:sz="4" w:space="0" w:color="auto"/>
            </w:tcBorders>
          </w:tcPr>
          <w:p w14:paraId="040DAD07" w14:textId="4BE3470E" w:rsidR="00B64591" w:rsidRPr="00D227B7" w:rsidRDefault="00B64591" w:rsidP="00D227B7">
            <w:pPr>
              <w:autoSpaceDE w:val="0"/>
              <w:autoSpaceDN w:val="0"/>
              <w:adjustRightInd w:val="0"/>
              <w:jc w:val="both"/>
              <w:rPr>
                <w:rFonts w:ascii="Book Antiqua" w:hAnsi="Book Antiqua"/>
                <w:sz w:val="22"/>
                <w:szCs w:val="22"/>
              </w:rPr>
            </w:pPr>
          </w:p>
        </w:tc>
        <w:tc>
          <w:tcPr>
            <w:tcW w:w="3240" w:type="dxa"/>
            <w:vMerge/>
            <w:tcBorders>
              <w:left w:val="nil"/>
              <w:bottom w:val="single" w:sz="4" w:space="0" w:color="auto"/>
              <w:right w:val="single" w:sz="4" w:space="0" w:color="auto"/>
            </w:tcBorders>
          </w:tcPr>
          <w:p w14:paraId="1BB3AADB" w14:textId="28D9F045" w:rsidR="00B64591" w:rsidRPr="00D227B7" w:rsidRDefault="00B64591" w:rsidP="00D227B7">
            <w:pPr>
              <w:jc w:val="both"/>
              <w:rPr>
                <w:rFonts w:ascii="Book Antiqua" w:hAnsi="Book Antiqua"/>
                <w:sz w:val="22"/>
                <w:szCs w:val="22"/>
              </w:rPr>
            </w:pPr>
          </w:p>
        </w:tc>
      </w:tr>
      <w:tr w:rsidR="00D227B7" w:rsidRPr="00D227B7" w14:paraId="3E0E110D" w14:textId="77777777" w:rsidTr="006E5499">
        <w:trPr>
          <w:trHeight w:val="144"/>
        </w:trPr>
        <w:tc>
          <w:tcPr>
            <w:tcW w:w="813" w:type="dxa"/>
          </w:tcPr>
          <w:p w14:paraId="568A1A1D" w14:textId="02034AA5" w:rsidR="00D227B7" w:rsidRPr="00D227B7" w:rsidRDefault="00B64591" w:rsidP="00D227B7">
            <w:pPr>
              <w:ind w:left="180"/>
              <w:jc w:val="both"/>
              <w:rPr>
                <w:rFonts w:ascii="Book Antiqua" w:hAnsi="Book Antiqua"/>
                <w:sz w:val="22"/>
                <w:szCs w:val="22"/>
              </w:rPr>
            </w:pPr>
            <w:r>
              <w:rPr>
                <w:rFonts w:ascii="Book Antiqua" w:hAnsi="Book Antiqua"/>
                <w:sz w:val="22"/>
                <w:szCs w:val="22"/>
              </w:rPr>
              <w:t>6</w:t>
            </w:r>
          </w:p>
        </w:tc>
        <w:tc>
          <w:tcPr>
            <w:tcW w:w="1365" w:type="dxa"/>
            <w:tcBorders>
              <w:top w:val="single" w:sz="4" w:space="0" w:color="auto"/>
              <w:left w:val="nil"/>
              <w:bottom w:val="single" w:sz="4" w:space="0" w:color="auto"/>
              <w:right w:val="single" w:sz="4" w:space="0" w:color="auto"/>
            </w:tcBorders>
            <w:vAlign w:val="center"/>
          </w:tcPr>
          <w:p w14:paraId="0B189E4F" w14:textId="1902289C" w:rsidR="00D227B7" w:rsidRPr="00D227B7" w:rsidRDefault="00D227B7" w:rsidP="00D227B7">
            <w:pPr>
              <w:spacing w:after="120"/>
              <w:jc w:val="both"/>
              <w:rPr>
                <w:rFonts w:ascii="Book Antiqua" w:hAnsi="Book Antiqua"/>
                <w:sz w:val="22"/>
                <w:szCs w:val="22"/>
              </w:rPr>
            </w:pPr>
            <w:r w:rsidRPr="00D227B7">
              <w:rPr>
                <w:rFonts w:ascii="Book Antiqua" w:hAnsi="Book Antiqua"/>
                <w:bCs/>
                <w:color w:val="000000"/>
                <w:sz w:val="22"/>
                <w:szCs w:val="22"/>
              </w:rPr>
              <w:t>Technical Specification, Section Rev 00</w:t>
            </w:r>
            <w:r w:rsidRPr="00D227B7">
              <w:rPr>
                <w:rFonts w:ascii="Book Antiqua" w:hAnsi="Book Antiqua"/>
                <w:bCs/>
                <w:color w:val="000000"/>
                <w:sz w:val="22"/>
                <w:szCs w:val="22"/>
              </w:rPr>
              <w:br w:type="page"/>
              <w:t>SECTIO</w:t>
            </w:r>
            <w:r w:rsidRPr="00D227B7">
              <w:rPr>
                <w:rFonts w:ascii="Book Antiqua" w:hAnsi="Book Antiqua"/>
                <w:bCs/>
                <w:color w:val="000000"/>
                <w:sz w:val="22"/>
                <w:szCs w:val="22"/>
              </w:rPr>
              <w:lastRenderedPageBreak/>
              <w:t>N –PROJECT</w:t>
            </w:r>
            <w:r w:rsidRPr="00D227B7">
              <w:rPr>
                <w:rFonts w:ascii="Book Antiqua" w:hAnsi="Book Antiqua"/>
                <w:bCs/>
                <w:color w:val="000000"/>
                <w:sz w:val="22"/>
                <w:szCs w:val="22"/>
              </w:rPr>
              <w:br w:type="page"/>
              <w:t>2. SCOPE</w:t>
            </w:r>
          </w:p>
        </w:tc>
        <w:tc>
          <w:tcPr>
            <w:tcW w:w="4050" w:type="dxa"/>
            <w:tcBorders>
              <w:top w:val="single" w:sz="4" w:space="0" w:color="auto"/>
              <w:left w:val="nil"/>
              <w:bottom w:val="single" w:sz="4" w:space="0" w:color="auto"/>
              <w:right w:val="single" w:sz="4" w:space="0" w:color="auto"/>
            </w:tcBorders>
          </w:tcPr>
          <w:p w14:paraId="3F478BB0" w14:textId="02DCB793" w:rsidR="00D227B7" w:rsidRPr="00D227B7" w:rsidRDefault="00D227B7" w:rsidP="00D227B7">
            <w:pPr>
              <w:autoSpaceDE w:val="0"/>
              <w:autoSpaceDN w:val="0"/>
              <w:adjustRightInd w:val="0"/>
              <w:jc w:val="both"/>
              <w:rPr>
                <w:rFonts w:ascii="Book Antiqua" w:hAnsi="Book Antiqua"/>
                <w:sz w:val="22"/>
                <w:szCs w:val="22"/>
              </w:rPr>
            </w:pPr>
            <w:r w:rsidRPr="00D227B7">
              <w:rPr>
                <w:rFonts w:ascii="Book Antiqua" w:hAnsi="Book Antiqua"/>
                <w:bCs/>
                <w:color w:val="000000"/>
                <w:sz w:val="22"/>
                <w:szCs w:val="22"/>
              </w:rPr>
              <w:lastRenderedPageBreak/>
              <w:t>c. Route Survey (for XLPE power cable &amp; FO cables)</w:t>
            </w:r>
            <w:r w:rsidRPr="00D227B7">
              <w:rPr>
                <w:rFonts w:ascii="Book Antiqua" w:hAnsi="Book Antiqua"/>
                <w:bCs/>
                <w:color w:val="000000"/>
                <w:sz w:val="22"/>
                <w:szCs w:val="22"/>
              </w:rPr>
              <w:br w:type="page"/>
            </w:r>
            <w:r w:rsidRPr="00D227B7">
              <w:rPr>
                <w:rFonts w:ascii="Book Antiqua" w:hAnsi="Book Antiqua"/>
                <w:bCs/>
                <w:color w:val="000000"/>
                <w:sz w:val="22"/>
                <w:szCs w:val="22"/>
              </w:rPr>
              <w:br w:type="page"/>
              <w:t>Identification of cable route of underground power cables &amp; Fiber Optic Cables:</w:t>
            </w:r>
            <w:r w:rsidRPr="00D227B7">
              <w:rPr>
                <w:rFonts w:ascii="Book Antiqua" w:hAnsi="Book Antiqua"/>
                <w:bCs/>
                <w:color w:val="000000"/>
                <w:sz w:val="22"/>
                <w:szCs w:val="22"/>
              </w:rPr>
              <w:br w:type="page"/>
              <w:t xml:space="preserve">The Contractor shall propose most suitable route for </w:t>
            </w:r>
            <w:r w:rsidRPr="00D227B7">
              <w:rPr>
                <w:rFonts w:ascii="Book Antiqua" w:hAnsi="Book Antiqua"/>
                <w:bCs/>
                <w:color w:val="000000"/>
                <w:sz w:val="22"/>
                <w:szCs w:val="22"/>
              </w:rPr>
              <w:lastRenderedPageBreak/>
              <w:t>link keeping in view the following broad criteria:</w:t>
            </w:r>
            <w:r w:rsidRPr="00D227B7">
              <w:rPr>
                <w:rFonts w:ascii="Book Antiqua" w:hAnsi="Book Antiqua"/>
                <w:bCs/>
                <w:color w:val="000000"/>
                <w:sz w:val="22"/>
                <w:szCs w:val="22"/>
              </w:rPr>
              <w:br w:type="page"/>
              <w:t>1) The route shall be as straight and as short as possible.</w:t>
            </w:r>
            <w:r w:rsidRPr="00D227B7">
              <w:rPr>
                <w:rFonts w:ascii="Book Antiqua" w:hAnsi="Book Antiqua"/>
                <w:bCs/>
                <w:color w:val="000000"/>
                <w:sz w:val="22"/>
                <w:szCs w:val="22"/>
              </w:rPr>
              <w:br w:type="page"/>
              <w:t>2) Wet or unstable ground shall be avoided to the extent possible.</w:t>
            </w:r>
            <w:r w:rsidRPr="00D227B7">
              <w:rPr>
                <w:rFonts w:ascii="Book Antiqua" w:hAnsi="Book Antiqua"/>
                <w:bCs/>
                <w:color w:val="000000"/>
                <w:sz w:val="22"/>
                <w:szCs w:val="22"/>
              </w:rPr>
              <w:br w:type="page"/>
              <w:t>3) The route for the cables shall be away from the carriage-way of the road to the extent possible.</w:t>
            </w:r>
            <w:r w:rsidRPr="00D227B7">
              <w:rPr>
                <w:rFonts w:ascii="Book Antiqua" w:hAnsi="Book Antiqua"/>
                <w:bCs/>
                <w:color w:val="000000"/>
                <w:sz w:val="22"/>
                <w:szCs w:val="22"/>
              </w:rPr>
              <w:br w:type="page"/>
              <w:t>4) The route shall be suitable for placing manholes wherever required.</w:t>
            </w:r>
            <w:r w:rsidRPr="00D227B7">
              <w:rPr>
                <w:rFonts w:ascii="Book Antiqua" w:hAnsi="Book Antiqua"/>
                <w:bCs/>
                <w:color w:val="000000"/>
                <w:sz w:val="22"/>
                <w:szCs w:val="22"/>
              </w:rPr>
              <w:br w:type="page"/>
              <w:t>5) Future expansion of roads shall be taken into consideration to the extent possible.</w:t>
            </w:r>
            <w:r w:rsidRPr="00D227B7">
              <w:rPr>
                <w:rFonts w:ascii="Book Antiqua" w:hAnsi="Book Antiqua"/>
                <w:bCs/>
                <w:color w:val="000000"/>
                <w:sz w:val="22"/>
                <w:szCs w:val="22"/>
              </w:rPr>
              <w:br w:type="page"/>
              <w:t>6) Road, rail, river, culvert (nallah) crossing, trenchless digging shall be minimum.</w:t>
            </w:r>
            <w:r w:rsidRPr="00D227B7">
              <w:rPr>
                <w:rFonts w:ascii="Book Antiqua" w:hAnsi="Book Antiqua"/>
                <w:bCs/>
                <w:color w:val="000000"/>
                <w:sz w:val="22"/>
                <w:szCs w:val="22"/>
              </w:rPr>
              <w:br w:type="page"/>
              <w:t>7) As far as possible underground cable route shall be on the opposite side of the existing cables laid by DOT/BSNL or other utilities. Wherever both routes fall on the same side of the road, a spacing of about 2.0 m is to be maintained, to the extent possible.</w:t>
            </w:r>
            <w:r w:rsidRPr="00D227B7">
              <w:rPr>
                <w:rFonts w:ascii="Book Antiqua" w:hAnsi="Book Antiqua"/>
                <w:bCs/>
                <w:color w:val="000000"/>
                <w:sz w:val="22"/>
                <w:szCs w:val="22"/>
              </w:rPr>
              <w:br w:type="page"/>
              <w:t xml:space="preserve">8) Care must be taken to avoid choosing routes, roads, areas that are prone to floods etc. </w:t>
            </w:r>
            <w:r w:rsidRPr="00D227B7">
              <w:rPr>
                <w:rFonts w:ascii="Book Antiqua" w:hAnsi="Book Antiqua"/>
                <w:bCs/>
                <w:color w:val="000000"/>
                <w:sz w:val="22"/>
                <w:szCs w:val="22"/>
              </w:rPr>
              <w:br w:type="page"/>
            </w:r>
            <w:r w:rsidRPr="00D227B7">
              <w:rPr>
                <w:rFonts w:ascii="Book Antiqua" w:hAnsi="Book Antiqua"/>
                <w:bCs/>
                <w:color w:val="000000"/>
                <w:sz w:val="22"/>
                <w:szCs w:val="22"/>
              </w:rPr>
              <w:br w:type="page"/>
              <w:t xml:space="preserve">After finalizing the best alternative route, some trial pits shall be dug at suitably selected locations to assess the obstacles. It is necessary to locate the trial pits at proposed manhole locations. They shall be dug carefully keeping watch for the existing underground facilities. The presence of each type of facilities shall be recorded </w:t>
            </w:r>
            <w:r w:rsidRPr="00D227B7">
              <w:rPr>
                <w:rFonts w:ascii="Book Antiqua" w:hAnsi="Book Antiqua"/>
                <w:bCs/>
                <w:color w:val="000000"/>
                <w:sz w:val="22"/>
                <w:szCs w:val="22"/>
              </w:rPr>
              <w:lastRenderedPageBreak/>
              <w:t xml:space="preserve">in the inspection note of the trial pit </w:t>
            </w:r>
            <w:proofErr w:type="spellStart"/>
            <w:r w:rsidRPr="00D227B7">
              <w:rPr>
                <w:rFonts w:ascii="Book Antiqua" w:hAnsi="Book Antiqua"/>
                <w:bCs/>
                <w:color w:val="000000"/>
                <w:sz w:val="22"/>
                <w:szCs w:val="22"/>
              </w:rPr>
              <w:t>alongwith</w:t>
            </w:r>
            <w:proofErr w:type="spellEnd"/>
            <w:r w:rsidRPr="00D227B7">
              <w:rPr>
                <w:rFonts w:ascii="Book Antiqua" w:hAnsi="Book Antiqua"/>
                <w:bCs/>
                <w:color w:val="000000"/>
                <w:sz w:val="22"/>
                <w:szCs w:val="22"/>
              </w:rPr>
              <w:t xml:space="preserve"> their sites sketch and shall be kept in record for future reference. These details shall be enclosed </w:t>
            </w:r>
            <w:proofErr w:type="spellStart"/>
            <w:r w:rsidRPr="00D227B7">
              <w:rPr>
                <w:rFonts w:ascii="Book Antiqua" w:hAnsi="Book Antiqua"/>
                <w:bCs/>
                <w:color w:val="000000"/>
                <w:sz w:val="22"/>
                <w:szCs w:val="22"/>
              </w:rPr>
              <w:t>alongwith</w:t>
            </w:r>
            <w:proofErr w:type="spellEnd"/>
            <w:r w:rsidRPr="00D227B7">
              <w:rPr>
                <w:rFonts w:ascii="Book Antiqua" w:hAnsi="Book Antiqua"/>
                <w:bCs/>
                <w:color w:val="000000"/>
                <w:sz w:val="22"/>
                <w:szCs w:val="22"/>
              </w:rPr>
              <w:t xml:space="preserve"> the survey report.</w:t>
            </w:r>
            <w:r w:rsidRPr="00D227B7">
              <w:rPr>
                <w:rFonts w:ascii="Book Antiqua" w:hAnsi="Book Antiqua"/>
                <w:bCs/>
                <w:color w:val="000000"/>
                <w:sz w:val="22"/>
                <w:szCs w:val="22"/>
              </w:rPr>
              <w:br w:type="page"/>
            </w:r>
            <w:r w:rsidRPr="00D227B7">
              <w:rPr>
                <w:rFonts w:ascii="Book Antiqua" w:hAnsi="Book Antiqua"/>
                <w:bCs/>
                <w:color w:val="000000"/>
                <w:sz w:val="22"/>
                <w:szCs w:val="22"/>
              </w:rPr>
              <w:br w:type="page"/>
              <w:t xml:space="preserve">The Contractor shall submit the survey report with the most suitable route for cable links along with details above. Contractor shall submit the final survey report for approval before implementation. The final survey report shall include </w:t>
            </w:r>
            <w:proofErr w:type="spellStart"/>
            <w:r w:rsidRPr="00D227B7">
              <w:rPr>
                <w:rFonts w:ascii="Book Antiqua" w:hAnsi="Book Antiqua"/>
                <w:bCs/>
                <w:color w:val="000000"/>
                <w:sz w:val="22"/>
                <w:szCs w:val="22"/>
              </w:rPr>
              <w:t>atleast</w:t>
            </w:r>
            <w:proofErr w:type="spellEnd"/>
            <w:r w:rsidRPr="00D227B7">
              <w:rPr>
                <w:rFonts w:ascii="Book Antiqua" w:hAnsi="Book Antiqua"/>
                <w:bCs/>
                <w:color w:val="000000"/>
                <w:sz w:val="22"/>
                <w:szCs w:val="22"/>
              </w:rPr>
              <w:t xml:space="preserve"> the following:</w:t>
            </w:r>
            <w:r w:rsidRPr="00D227B7">
              <w:rPr>
                <w:rFonts w:ascii="Book Antiqua" w:hAnsi="Book Antiqua"/>
                <w:bCs/>
                <w:color w:val="000000"/>
                <w:sz w:val="22"/>
                <w:szCs w:val="22"/>
              </w:rPr>
              <w:br w:type="page"/>
              <w:t xml:space="preserve">1) A drawing of the proposed route indicating all details of the route including relevant details of soil strata, bridges, culverts, causeways, rail over/under bridges, canal, </w:t>
            </w:r>
            <w:proofErr w:type="spellStart"/>
            <w:r w:rsidRPr="00D227B7">
              <w:rPr>
                <w:rFonts w:ascii="Book Antiqua" w:hAnsi="Book Antiqua"/>
                <w:bCs/>
                <w:color w:val="000000"/>
                <w:sz w:val="22"/>
                <w:szCs w:val="22"/>
              </w:rPr>
              <w:t>defence</w:t>
            </w:r>
            <w:proofErr w:type="spellEnd"/>
            <w:r w:rsidRPr="00D227B7">
              <w:rPr>
                <w:rFonts w:ascii="Book Antiqua" w:hAnsi="Book Antiqua"/>
                <w:bCs/>
                <w:color w:val="000000"/>
                <w:sz w:val="22"/>
                <w:szCs w:val="22"/>
              </w:rPr>
              <w:t xml:space="preserve"> area, underground gas/oil/water pipes line, power and communication cable routes, other important landmarks etc.</w:t>
            </w:r>
            <w:r w:rsidRPr="00D227B7">
              <w:rPr>
                <w:rFonts w:ascii="Book Antiqua" w:hAnsi="Book Antiqua"/>
                <w:bCs/>
                <w:color w:val="000000"/>
                <w:sz w:val="22"/>
                <w:szCs w:val="22"/>
              </w:rPr>
              <w:br w:type="page"/>
              <w:t>2) The distance of the cable route from the center of the road / rail / canal / river / bridge / culvert etc. shall be indicated on the route maps as well as documented in table.</w:t>
            </w:r>
            <w:r w:rsidRPr="00D227B7">
              <w:rPr>
                <w:rFonts w:ascii="Book Antiqua" w:hAnsi="Book Antiqua"/>
                <w:bCs/>
                <w:color w:val="000000"/>
                <w:sz w:val="22"/>
                <w:szCs w:val="22"/>
              </w:rPr>
              <w:br w:type="page"/>
              <w:t>3) City/town/village/forest/</w:t>
            </w:r>
            <w:proofErr w:type="spellStart"/>
            <w:r w:rsidRPr="00D227B7">
              <w:rPr>
                <w:rFonts w:ascii="Book Antiqua" w:hAnsi="Book Antiqua"/>
                <w:bCs/>
                <w:color w:val="000000"/>
                <w:sz w:val="22"/>
                <w:szCs w:val="22"/>
              </w:rPr>
              <w:t>defence</w:t>
            </w:r>
            <w:proofErr w:type="spellEnd"/>
            <w:r w:rsidRPr="00D227B7">
              <w:rPr>
                <w:rFonts w:ascii="Book Antiqua" w:hAnsi="Book Antiqua"/>
                <w:bCs/>
                <w:color w:val="000000"/>
                <w:sz w:val="22"/>
                <w:szCs w:val="22"/>
              </w:rPr>
              <w:t xml:space="preserve"> etc. area coverage.</w:t>
            </w:r>
            <w:r w:rsidRPr="00D227B7">
              <w:rPr>
                <w:rFonts w:ascii="Book Antiqua" w:hAnsi="Book Antiqua"/>
                <w:bCs/>
                <w:color w:val="000000"/>
                <w:sz w:val="22"/>
                <w:szCs w:val="22"/>
              </w:rPr>
              <w:br w:type="page"/>
              <w:t>4) Sections of the links where Trenchless Digging may be required.</w:t>
            </w:r>
            <w:r w:rsidRPr="00D227B7">
              <w:rPr>
                <w:rFonts w:ascii="Book Antiqua" w:hAnsi="Book Antiqua"/>
                <w:bCs/>
                <w:color w:val="000000"/>
                <w:sz w:val="22"/>
                <w:szCs w:val="22"/>
              </w:rPr>
              <w:br w:type="page"/>
              <w:t>5) Location and number of permanent and temporary manholes.</w:t>
            </w:r>
            <w:r w:rsidRPr="00D227B7">
              <w:rPr>
                <w:rFonts w:ascii="Book Antiqua" w:hAnsi="Book Antiqua"/>
                <w:bCs/>
                <w:color w:val="000000"/>
                <w:sz w:val="22"/>
                <w:szCs w:val="22"/>
              </w:rPr>
              <w:br w:type="page"/>
              <w:t xml:space="preserve">6) Location of all turns, bends and major </w:t>
            </w:r>
            <w:r w:rsidRPr="00D227B7">
              <w:rPr>
                <w:rFonts w:ascii="Book Antiqua" w:hAnsi="Book Antiqua"/>
                <w:bCs/>
                <w:color w:val="000000"/>
                <w:sz w:val="22"/>
                <w:szCs w:val="22"/>
              </w:rPr>
              <w:lastRenderedPageBreak/>
              <w:t>landmarks.</w:t>
            </w:r>
            <w:r w:rsidRPr="00D227B7">
              <w:rPr>
                <w:rFonts w:ascii="Book Antiqua" w:hAnsi="Book Antiqua"/>
                <w:bCs/>
                <w:color w:val="000000"/>
                <w:sz w:val="22"/>
                <w:szCs w:val="22"/>
              </w:rPr>
              <w:br w:type="page"/>
              <w:t>7) List of authorities from which clearance shall be required to be obtained from each relevant section.</w:t>
            </w:r>
            <w:r w:rsidRPr="00D227B7">
              <w:rPr>
                <w:rFonts w:ascii="Book Antiqua" w:hAnsi="Book Antiqua"/>
                <w:bCs/>
                <w:color w:val="000000"/>
                <w:sz w:val="22"/>
                <w:szCs w:val="22"/>
              </w:rPr>
              <w:br w:type="page"/>
            </w:r>
            <w:r w:rsidRPr="00D227B7">
              <w:rPr>
                <w:rFonts w:ascii="Book Antiqua" w:hAnsi="Book Antiqua"/>
                <w:bCs/>
                <w:color w:val="000000"/>
                <w:sz w:val="22"/>
                <w:szCs w:val="22"/>
              </w:rPr>
              <w:br w:type="page"/>
              <w:t>The final survey report shall have to be approved by the Employer and requisite clearances need to be obtained before the cable installation work is commenced.</w:t>
            </w:r>
            <w:r w:rsidRPr="00D227B7">
              <w:rPr>
                <w:rFonts w:ascii="Book Antiqua" w:hAnsi="Book Antiqua"/>
                <w:bCs/>
                <w:color w:val="000000"/>
                <w:sz w:val="22"/>
                <w:szCs w:val="22"/>
              </w:rPr>
              <w:br w:type="page"/>
            </w:r>
            <w:r w:rsidRPr="00D227B7">
              <w:rPr>
                <w:rFonts w:ascii="Book Antiqua" w:hAnsi="Book Antiqua"/>
                <w:bCs/>
                <w:color w:val="000000"/>
                <w:sz w:val="22"/>
                <w:szCs w:val="22"/>
              </w:rPr>
              <w:br w:type="page"/>
              <w:t>The contractor shall prepare and submit for approval by the Employer, specific construction drawings for all types of soil strata/crossings taking into consideration the guidelines given in this specification. The construction/implementation shall be carried out as per the approved drawings.</w:t>
            </w:r>
            <w:r w:rsidRPr="00D227B7">
              <w:rPr>
                <w:rFonts w:ascii="Book Antiqua" w:hAnsi="Book Antiqua"/>
                <w:bCs/>
                <w:color w:val="000000"/>
                <w:sz w:val="22"/>
                <w:szCs w:val="22"/>
              </w:rPr>
              <w:br w:type="page"/>
            </w:r>
            <w:r w:rsidRPr="00D227B7">
              <w:rPr>
                <w:rFonts w:ascii="Book Antiqua" w:hAnsi="Book Antiqua"/>
                <w:bCs/>
                <w:color w:val="000000"/>
                <w:sz w:val="22"/>
                <w:szCs w:val="22"/>
              </w:rPr>
              <w:br w:type="page"/>
              <w:t>The construction drawings shall inter-alia include the longitudinal sectional diagram of the trench for different soil strata and detailed arrangement of crossings, number of pipes, size of pipes, location and position of manholes, other details as per the technical specifications.</w:t>
            </w:r>
          </w:p>
        </w:tc>
        <w:tc>
          <w:tcPr>
            <w:tcW w:w="5130" w:type="dxa"/>
            <w:tcBorders>
              <w:top w:val="single" w:sz="4" w:space="0" w:color="auto"/>
              <w:left w:val="nil"/>
              <w:bottom w:val="single" w:sz="4" w:space="0" w:color="auto"/>
              <w:right w:val="single" w:sz="4" w:space="0" w:color="auto"/>
            </w:tcBorders>
          </w:tcPr>
          <w:p w14:paraId="4A7DF306" w14:textId="687B4024" w:rsidR="00D227B7" w:rsidRPr="00D227B7" w:rsidRDefault="00D227B7" w:rsidP="00D227B7">
            <w:pPr>
              <w:autoSpaceDE w:val="0"/>
              <w:autoSpaceDN w:val="0"/>
              <w:adjustRightInd w:val="0"/>
              <w:jc w:val="both"/>
              <w:rPr>
                <w:rFonts w:ascii="Book Antiqua" w:hAnsi="Book Antiqua"/>
                <w:sz w:val="22"/>
                <w:szCs w:val="22"/>
              </w:rPr>
            </w:pPr>
            <w:r w:rsidRPr="00D227B7">
              <w:rPr>
                <w:rFonts w:ascii="Book Antiqua" w:hAnsi="Book Antiqua"/>
                <w:bCs/>
                <w:color w:val="000000"/>
                <w:sz w:val="22"/>
                <w:szCs w:val="22"/>
              </w:rPr>
              <w:lastRenderedPageBreak/>
              <w:t xml:space="preserve">In the final survey report, the list of authorities from which clearance is required to be obtained has to be mentioned. Accordingly please confirm that Bidder's responsibility is limited to only identifying the authorities as required for </w:t>
            </w:r>
            <w:proofErr w:type="gramStart"/>
            <w:r w:rsidRPr="00D227B7">
              <w:rPr>
                <w:rFonts w:ascii="Book Antiqua" w:hAnsi="Book Antiqua"/>
                <w:bCs/>
                <w:color w:val="000000"/>
                <w:sz w:val="22"/>
                <w:szCs w:val="22"/>
              </w:rPr>
              <w:lastRenderedPageBreak/>
              <w:t>approval,  coordination</w:t>
            </w:r>
            <w:proofErr w:type="gramEnd"/>
            <w:r w:rsidRPr="00D227B7">
              <w:rPr>
                <w:rFonts w:ascii="Book Antiqua" w:hAnsi="Book Antiqua"/>
                <w:bCs/>
                <w:color w:val="000000"/>
                <w:sz w:val="22"/>
                <w:szCs w:val="22"/>
              </w:rPr>
              <w:t xml:space="preserve"> and documentation on behalf of </w:t>
            </w:r>
            <w:proofErr w:type="spellStart"/>
            <w:r w:rsidRPr="00D227B7">
              <w:rPr>
                <w:rFonts w:ascii="Book Antiqua" w:hAnsi="Book Antiqua"/>
                <w:bCs/>
                <w:color w:val="000000"/>
                <w:sz w:val="22"/>
                <w:szCs w:val="22"/>
              </w:rPr>
              <w:t>PowerGrid</w:t>
            </w:r>
            <w:proofErr w:type="spellEnd"/>
            <w:r w:rsidRPr="00D227B7">
              <w:rPr>
                <w:rFonts w:ascii="Book Antiqua" w:hAnsi="Book Antiqua"/>
                <w:bCs/>
                <w:color w:val="000000"/>
                <w:sz w:val="22"/>
                <w:szCs w:val="22"/>
              </w:rPr>
              <w:t xml:space="preserve"> so as to facilitate </w:t>
            </w:r>
            <w:proofErr w:type="spellStart"/>
            <w:r w:rsidRPr="00D227B7">
              <w:rPr>
                <w:rFonts w:ascii="Book Antiqua" w:hAnsi="Book Antiqua"/>
                <w:bCs/>
                <w:color w:val="000000"/>
                <w:sz w:val="22"/>
                <w:szCs w:val="22"/>
              </w:rPr>
              <w:t>PowerGrid</w:t>
            </w:r>
            <w:proofErr w:type="spellEnd"/>
            <w:r w:rsidRPr="00D227B7">
              <w:rPr>
                <w:rFonts w:ascii="Book Antiqua" w:hAnsi="Book Antiqua"/>
                <w:bCs/>
                <w:color w:val="000000"/>
                <w:sz w:val="22"/>
                <w:szCs w:val="22"/>
              </w:rPr>
              <w:t xml:space="preserve"> in getting the statutory clearances for the scope of work. All the cost related to such statutory clearances shall be borne by </w:t>
            </w:r>
            <w:proofErr w:type="spellStart"/>
            <w:r w:rsidRPr="00D227B7">
              <w:rPr>
                <w:rFonts w:ascii="Book Antiqua" w:hAnsi="Book Antiqua"/>
                <w:bCs/>
                <w:color w:val="000000"/>
                <w:sz w:val="22"/>
                <w:szCs w:val="22"/>
              </w:rPr>
              <w:t>PowerGrid</w:t>
            </w:r>
            <w:proofErr w:type="spellEnd"/>
            <w:r w:rsidRPr="00D227B7">
              <w:rPr>
                <w:rFonts w:ascii="Book Antiqua" w:hAnsi="Book Antiqua"/>
                <w:bCs/>
                <w:color w:val="000000"/>
                <w:sz w:val="22"/>
                <w:szCs w:val="22"/>
              </w:rPr>
              <w:t xml:space="preserve">, and the same shall be paid by </w:t>
            </w:r>
            <w:proofErr w:type="spellStart"/>
            <w:r w:rsidRPr="00D227B7">
              <w:rPr>
                <w:rFonts w:ascii="Book Antiqua" w:hAnsi="Book Antiqua"/>
                <w:bCs/>
                <w:color w:val="000000"/>
                <w:sz w:val="22"/>
                <w:szCs w:val="22"/>
              </w:rPr>
              <w:t>PowerGrid</w:t>
            </w:r>
            <w:proofErr w:type="spellEnd"/>
            <w:r w:rsidRPr="00D227B7">
              <w:rPr>
                <w:rFonts w:ascii="Book Antiqua" w:hAnsi="Book Antiqua"/>
                <w:bCs/>
                <w:color w:val="000000"/>
                <w:sz w:val="22"/>
                <w:szCs w:val="22"/>
              </w:rPr>
              <w:t xml:space="preserve"> directly to the relevant </w:t>
            </w:r>
            <w:proofErr w:type="spellStart"/>
            <w:proofErr w:type="gramStart"/>
            <w:r w:rsidRPr="00D227B7">
              <w:rPr>
                <w:rFonts w:ascii="Book Antiqua" w:hAnsi="Book Antiqua"/>
                <w:bCs/>
                <w:color w:val="000000"/>
                <w:sz w:val="22"/>
                <w:szCs w:val="22"/>
              </w:rPr>
              <w:t>authorities..</w:t>
            </w:r>
            <w:proofErr w:type="gramEnd"/>
            <w:r w:rsidRPr="00D227B7">
              <w:rPr>
                <w:rFonts w:ascii="Book Antiqua" w:hAnsi="Book Antiqua"/>
                <w:bCs/>
                <w:color w:val="000000"/>
                <w:sz w:val="22"/>
                <w:szCs w:val="22"/>
              </w:rPr>
              <w:t>Powergrid</w:t>
            </w:r>
            <w:proofErr w:type="spellEnd"/>
            <w:r w:rsidRPr="00D227B7">
              <w:rPr>
                <w:rFonts w:ascii="Book Antiqua" w:hAnsi="Book Antiqua"/>
                <w:bCs/>
                <w:color w:val="000000"/>
                <w:sz w:val="22"/>
                <w:szCs w:val="22"/>
              </w:rPr>
              <w:t xml:space="preserve"> will be </w:t>
            </w:r>
            <w:proofErr w:type="spellStart"/>
            <w:r w:rsidRPr="00D227B7">
              <w:rPr>
                <w:rFonts w:ascii="Book Antiqua" w:hAnsi="Book Antiqua"/>
                <w:bCs/>
                <w:color w:val="000000"/>
                <w:sz w:val="22"/>
                <w:szCs w:val="22"/>
              </w:rPr>
              <w:t>responisble</w:t>
            </w:r>
            <w:proofErr w:type="spellEnd"/>
            <w:r w:rsidRPr="00D227B7">
              <w:rPr>
                <w:rFonts w:ascii="Book Antiqua" w:hAnsi="Book Antiqua"/>
                <w:bCs/>
                <w:color w:val="000000"/>
                <w:sz w:val="22"/>
                <w:szCs w:val="22"/>
              </w:rPr>
              <w:t xml:space="preserve"> for the encumbrance free land for working. Kindly confirm.</w:t>
            </w:r>
          </w:p>
        </w:tc>
        <w:tc>
          <w:tcPr>
            <w:tcW w:w="3240" w:type="dxa"/>
            <w:tcBorders>
              <w:top w:val="single" w:sz="4" w:space="0" w:color="auto"/>
              <w:left w:val="nil"/>
              <w:bottom w:val="single" w:sz="4" w:space="0" w:color="auto"/>
              <w:right w:val="single" w:sz="4" w:space="0" w:color="auto"/>
            </w:tcBorders>
          </w:tcPr>
          <w:p w14:paraId="5B5898B2" w14:textId="77777777" w:rsidR="00D227B7" w:rsidRPr="00D227B7" w:rsidRDefault="00D227B7" w:rsidP="00D227B7">
            <w:pPr>
              <w:spacing w:before="240"/>
              <w:jc w:val="both"/>
              <w:rPr>
                <w:rFonts w:ascii="Book Antiqua" w:hAnsi="Book Antiqua"/>
                <w:bCs/>
                <w:sz w:val="22"/>
                <w:szCs w:val="22"/>
              </w:rPr>
            </w:pPr>
            <w:r w:rsidRPr="00D227B7">
              <w:rPr>
                <w:rFonts w:ascii="Book Antiqua" w:hAnsi="Book Antiqua"/>
                <w:bCs/>
                <w:sz w:val="22"/>
                <w:szCs w:val="22"/>
              </w:rPr>
              <w:lastRenderedPageBreak/>
              <w:t>Please refer clause no    2 (C) of section project (Rev00) regarding route survey (for XLPE cable &amp; FO cables)</w:t>
            </w:r>
            <w:r w:rsidRPr="00D227B7">
              <w:rPr>
                <w:rFonts w:ascii="Book Antiqua" w:hAnsi="Book Antiqua"/>
                <w:sz w:val="22"/>
                <w:szCs w:val="22"/>
                <w:lang w:bidi="hi-IN"/>
              </w:rPr>
              <w:t xml:space="preserve"> </w:t>
            </w:r>
          </w:p>
          <w:p w14:paraId="70E6B98E" w14:textId="77777777" w:rsidR="00D227B7" w:rsidRPr="00D227B7" w:rsidRDefault="00D227B7" w:rsidP="00D227B7">
            <w:pPr>
              <w:jc w:val="both"/>
              <w:rPr>
                <w:rFonts w:ascii="Book Antiqua" w:hAnsi="Book Antiqua"/>
                <w:sz w:val="22"/>
                <w:szCs w:val="22"/>
              </w:rPr>
            </w:pPr>
          </w:p>
          <w:p w14:paraId="5E697512" w14:textId="77777777" w:rsidR="00D227B7" w:rsidRPr="00D227B7" w:rsidRDefault="00D227B7" w:rsidP="00D227B7">
            <w:pPr>
              <w:jc w:val="both"/>
              <w:rPr>
                <w:rFonts w:ascii="Book Antiqua" w:hAnsi="Book Antiqua"/>
                <w:sz w:val="22"/>
                <w:szCs w:val="22"/>
                <w:lang w:bidi="hi-IN"/>
              </w:rPr>
            </w:pPr>
            <w:r w:rsidRPr="00D227B7">
              <w:rPr>
                <w:rFonts w:ascii="Book Antiqua" w:hAnsi="Book Antiqua"/>
                <w:sz w:val="22"/>
                <w:szCs w:val="22"/>
              </w:rPr>
              <w:t>As clarified earlier</w:t>
            </w:r>
            <w:r w:rsidRPr="00D227B7">
              <w:rPr>
                <w:rFonts w:ascii="Book Antiqua" w:hAnsi="Book Antiqua"/>
                <w:sz w:val="22"/>
                <w:szCs w:val="22"/>
                <w:lang w:bidi="hi-IN"/>
              </w:rPr>
              <w:t xml:space="preserve"> Please refer clause no: 6.8 of TS </w:t>
            </w:r>
            <w:r w:rsidRPr="00D227B7">
              <w:rPr>
                <w:rFonts w:ascii="Book Antiqua" w:hAnsi="Book Antiqua"/>
                <w:sz w:val="22"/>
                <w:szCs w:val="22"/>
              </w:rPr>
              <w:t>SECTION: EHV XLPE POWER CABLE</w:t>
            </w:r>
            <w:r w:rsidRPr="00D227B7">
              <w:rPr>
                <w:rFonts w:ascii="Book Antiqua" w:hAnsi="Book Antiqua"/>
                <w:sz w:val="22"/>
                <w:szCs w:val="22"/>
                <w:lang w:bidi="hi-IN"/>
              </w:rPr>
              <w:t xml:space="preserve"> regarding statutory clearance charges</w:t>
            </w:r>
          </w:p>
          <w:p w14:paraId="0EBD1061" w14:textId="77777777" w:rsidR="00D227B7" w:rsidRPr="00D227B7" w:rsidRDefault="00D227B7" w:rsidP="00D227B7">
            <w:pPr>
              <w:jc w:val="both"/>
              <w:rPr>
                <w:rFonts w:ascii="Book Antiqua" w:hAnsi="Book Antiqua"/>
                <w:bCs/>
                <w:sz w:val="22"/>
                <w:szCs w:val="22"/>
              </w:rPr>
            </w:pPr>
          </w:p>
          <w:p w14:paraId="5CE0FB1B" w14:textId="062A0EBE" w:rsidR="00D227B7" w:rsidRPr="00D227B7" w:rsidRDefault="00D227B7" w:rsidP="00D227B7">
            <w:pPr>
              <w:jc w:val="both"/>
              <w:rPr>
                <w:rFonts w:ascii="Book Antiqua" w:hAnsi="Book Antiqua"/>
                <w:sz w:val="22"/>
                <w:szCs w:val="22"/>
              </w:rPr>
            </w:pPr>
            <w:r w:rsidRPr="00D227B7">
              <w:rPr>
                <w:rFonts w:ascii="Book Antiqua" w:hAnsi="Book Antiqua"/>
                <w:bCs/>
                <w:sz w:val="22"/>
                <w:szCs w:val="22"/>
              </w:rPr>
              <w:t>Bidder shall quote meeting the requirement of bidding documents.</w:t>
            </w:r>
          </w:p>
        </w:tc>
      </w:tr>
      <w:tr w:rsidR="00D227B7" w:rsidRPr="00D227B7" w14:paraId="20725426" w14:textId="77777777" w:rsidTr="006E5499">
        <w:trPr>
          <w:trHeight w:val="144"/>
        </w:trPr>
        <w:tc>
          <w:tcPr>
            <w:tcW w:w="813" w:type="dxa"/>
          </w:tcPr>
          <w:p w14:paraId="3544A0ED" w14:textId="3E5CAA92" w:rsidR="00D227B7" w:rsidRPr="00D227B7" w:rsidRDefault="00B64591" w:rsidP="00D227B7">
            <w:pPr>
              <w:ind w:left="180"/>
              <w:jc w:val="both"/>
              <w:rPr>
                <w:rFonts w:ascii="Book Antiqua" w:hAnsi="Book Antiqua"/>
                <w:sz w:val="22"/>
                <w:szCs w:val="22"/>
              </w:rPr>
            </w:pPr>
            <w:r>
              <w:rPr>
                <w:rFonts w:ascii="Book Antiqua" w:hAnsi="Book Antiqua"/>
                <w:sz w:val="22"/>
                <w:szCs w:val="22"/>
              </w:rPr>
              <w:lastRenderedPageBreak/>
              <w:t>7</w:t>
            </w:r>
          </w:p>
        </w:tc>
        <w:tc>
          <w:tcPr>
            <w:tcW w:w="1365" w:type="dxa"/>
            <w:tcBorders>
              <w:top w:val="single" w:sz="4" w:space="0" w:color="auto"/>
              <w:left w:val="nil"/>
              <w:bottom w:val="single" w:sz="4" w:space="0" w:color="auto"/>
              <w:right w:val="single" w:sz="4" w:space="0" w:color="auto"/>
            </w:tcBorders>
            <w:vAlign w:val="center"/>
          </w:tcPr>
          <w:p w14:paraId="24DE84E8" w14:textId="168436AA" w:rsidR="00D227B7" w:rsidRPr="00D227B7" w:rsidRDefault="00D227B7" w:rsidP="00D227B7">
            <w:pPr>
              <w:spacing w:after="120"/>
              <w:jc w:val="both"/>
              <w:rPr>
                <w:rFonts w:ascii="Book Antiqua" w:hAnsi="Book Antiqua"/>
                <w:sz w:val="22"/>
                <w:szCs w:val="22"/>
              </w:rPr>
            </w:pPr>
            <w:r w:rsidRPr="00D227B7">
              <w:rPr>
                <w:rFonts w:ascii="Book Antiqua" w:hAnsi="Book Antiqua"/>
                <w:bCs/>
                <w:color w:val="000000"/>
                <w:sz w:val="22"/>
                <w:szCs w:val="22"/>
              </w:rPr>
              <w:t>Technical Specification, Section Rev 00</w:t>
            </w:r>
            <w:r w:rsidRPr="00D227B7">
              <w:rPr>
                <w:rFonts w:ascii="Book Antiqua" w:hAnsi="Book Antiqua"/>
                <w:bCs/>
                <w:color w:val="000000"/>
                <w:sz w:val="22"/>
                <w:szCs w:val="22"/>
              </w:rPr>
              <w:br/>
              <w:t>SECTION –PROJECT</w:t>
            </w:r>
            <w:r w:rsidRPr="00D227B7">
              <w:rPr>
                <w:rFonts w:ascii="Book Antiqua" w:hAnsi="Book Antiqua"/>
                <w:bCs/>
                <w:color w:val="000000"/>
                <w:sz w:val="22"/>
                <w:szCs w:val="22"/>
              </w:rPr>
              <w:br/>
              <w:t>2. SCOPE</w:t>
            </w:r>
            <w:r w:rsidRPr="00D227B7">
              <w:rPr>
                <w:rFonts w:ascii="Book Antiqua" w:hAnsi="Book Antiqua"/>
                <w:bCs/>
                <w:color w:val="000000"/>
                <w:sz w:val="22"/>
                <w:szCs w:val="22"/>
              </w:rPr>
              <w:br/>
              <w:t xml:space="preserve">2.3 </w:t>
            </w:r>
            <w:r w:rsidRPr="00D227B7">
              <w:rPr>
                <w:rFonts w:ascii="Book Antiqua" w:hAnsi="Book Antiqua"/>
                <w:bCs/>
                <w:color w:val="000000"/>
                <w:sz w:val="22"/>
                <w:szCs w:val="22"/>
              </w:rPr>
              <w:lastRenderedPageBreak/>
              <w:t>Statutory Clearances:</w:t>
            </w:r>
          </w:p>
        </w:tc>
        <w:tc>
          <w:tcPr>
            <w:tcW w:w="4050" w:type="dxa"/>
            <w:tcBorders>
              <w:top w:val="single" w:sz="4" w:space="0" w:color="auto"/>
              <w:left w:val="nil"/>
              <w:bottom w:val="single" w:sz="4" w:space="0" w:color="auto"/>
              <w:right w:val="single" w:sz="4" w:space="0" w:color="auto"/>
            </w:tcBorders>
            <w:vAlign w:val="center"/>
          </w:tcPr>
          <w:p w14:paraId="7F248D8D" w14:textId="6931CE9A" w:rsidR="00D227B7" w:rsidRPr="00D227B7" w:rsidRDefault="00D227B7" w:rsidP="00D227B7">
            <w:pPr>
              <w:autoSpaceDE w:val="0"/>
              <w:autoSpaceDN w:val="0"/>
              <w:adjustRightInd w:val="0"/>
              <w:jc w:val="both"/>
              <w:rPr>
                <w:rFonts w:ascii="Book Antiqua" w:hAnsi="Book Antiqua"/>
                <w:sz w:val="22"/>
                <w:szCs w:val="22"/>
              </w:rPr>
            </w:pPr>
            <w:r w:rsidRPr="00D227B7">
              <w:rPr>
                <w:rFonts w:ascii="Book Antiqua" w:hAnsi="Book Antiqua"/>
                <w:bCs/>
                <w:color w:val="000000"/>
                <w:sz w:val="22"/>
                <w:szCs w:val="22"/>
              </w:rPr>
              <w:lastRenderedPageBreak/>
              <w:t xml:space="preserve">The Contractor shall be responsible for necessary coordination with concerned authorities/agencies for obtaining necessary clearance for laying of cable and carrying out excavation/ digging work from the authorities on behalf of the Employer/owner and provide requisite copies of information, maps, </w:t>
            </w:r>
            <w:r w:rsidRPr="00D227B7">
              <w:rPr>
                <w:rFonts w:ascii="Book Antiqua" w:hAnsi="Book Antiqua"/>
                <w:bCs/>
                <w:color w:val="000000"/>
                <w:sz w:val="22"/>
                <w:szCs w:val="22"/>
              </w:rPr>
              <w:lastRenderedPageBreak/>
              <w:t xml:space="preserve">survey report etc to the authorities. The Employer shall assist the Contractor in obtaining such clearances by providing the authority letter or any other relevant document. The Contractor shall make an </w:t>
            </w:r>
            <w:proofErr w:type="spellStart"/>
            <w:proofErr w:type="gramStart"/>
            <w:r w:rsidRPr="00D227B7">
              <w:rPr>
                <w:rFonts w:ascii="Book Antiqua" w:hAnsi="Book Antiqua"/>
                <w:bCs/>
                <w:color w:val="000000"/>
                <w:sz w:val="22"/>
                <w:szCs w:val="22"/>
              </w:rPr>
              <w:t>all out</w:t>
            </w:r>
            <w:proofErr w:type="spellEnd"/>
            <w:proofErr w:type="gramEnd"/>
            <w:r w:rsidRPr="00D227B7">
              <w:rPr>
                <w:rFonts w:ascii="Book Antiqua" w:hAnsi="Book Antiqua"/>
                <w:bCs/>
                <w:color w:val="000000"/>
                <w:sz w:val="22"/>
                <w:szCs w:val="22"/>
              </w:rPr>
              <w:t xml:space="preserve"> effort with the concerned authorities to get clearances expeditiously. The Contractor shall ensure quick and speedy clearances in order to implement the project within stipulated schedule. In case the authorities have some objections on certain sections of routes proposed and are unwilling to provide clearances, the Contractor shall propose an alternate route, promptly carrying out the survey and submit specific survey report for that and reapply for clearance after </w:t>
            </w:r>
            <w:proofErr w:type="gramStart"/>
            <w:r w:rsidRPr="00D227B7">
              <w:rPr>
                <w:rFonts w:ascii="Book Antiqua" w:hAnsi="Book Antiqua"/>
                <w:bCs/>
                <w:color w:val="000000"/>
                <w:sz w:val="22"/>
                <w:szCs w:val="22"/>
              </w:rPr>
              <w:t>taking into account</w:t>
            </w:r>
            <w:proofErr w:type="gramEnd"/>
            <w:r w:rsidRPr="00D227B7">
              <w:rPr>
                <w:rFonts w:ascii="Book Antiqua" w:hAnsi="Book Antiqua"/>
                <w:bCs/>
                <w:color w:val="000000"/>
                <w:sz w:val="22"/>
                <w:szCs w:val="22"/>
              </w:rPr>
              <w:t xml:space="preserve"> the comments/objections of the authority.</w:t>
            </w:r>
          </w:p>
        </w:tc>
        <w:tc>
          <w:tcPr>
            <w:tcW w:w="5130" w:type="dxa"/>
            <w:tcBorders>
              <w:top w:val="single" w:sz="4" w:space="0" w:color="auto"/>
              <w:left w:val="nil"/>
              <w:bottom w:val="single" w:sz="4" w:space="0" w:color="auto"/>
              <w:right w:val="single" w:sz="4" w:space="0" w:color="auto"/>
            </w:tcBorders>
            <w:vAlign w:val="center"/>
          </w:tcPr>
          <w:p w14:paraId="079D85D6" w14:textId="36CFE8A6" w:rsidR="00D227B7" w:rsidRPr="00D227B7" w:rsidRDefault="00D227B7" w:rsidP="00D227B7">
            <w:pPr>
              <w:autoSpaceDE w:val="0"/>
              <w:autoSpaceDN w:val="0"/>
              <w:adjustRightInd w:val="0"/>
              <w:jc w:val="both"/>
              <w:rPr>
                <w:rFonts w:ascii="Book Antiqua" w:hAnsi="Book Antiqua"/>
                <w:sz w:val="22"/>
                <w:szCs w:val="22"/>
              </w:rPr>
            </w:pPr>
            <w:r w:rsidRPr="00D227B7">
              <w:rPr>
                <w:rFonts w:ascii="Book Antiqua" w:hAnsi="Book Antiqua"/>
                <w:bCs/>
                <w:color w:val="000000"/>
                <w:sz w:val="22"/>
                <w:szCs w:val="22"/>
              </w:rPr>
              <w:lastRenderedPageBreak/>
              <w:t xml:space="preserve">We request you to kindly refer Clause 6.2 and 6.3 of GCC wherein, all right of ways, wayleaves, approvals, permits, </w:t>
            </w:r>
            <w:proofErr w:type="spellStart"/>
            <w:r w:rsidRPr="00D227B7">
              <w:rPr>
                <w:rFonts w:ascii="Book Antiqua" w:hAnsi="Book Antiqua"/>
                <w:bCs/>
                <w:color w:val="000000"/>
                <w:sz w:val="22"/>
                <w:szCs w:val="22"/>
              </w:rPr>
              <w:t>licences</w:t>
            </w:r>
            <w:proofErr w:type="spellEnd"/>
            <w:r w:rsidRPr="00D227B7">
              <w:rPr>
                <w:rFonts w:ascii="Book Antiqua" w:hAnsi="Book Antiqua"/>
                <w:bCs/>
                <w:color w:val="000000"/>
                <w:sz w:val="22"/>
                <w:szCs w:val="22"/>
              </w:rPr>
              <w:t xml:space="preserve">, clearances as required for the project are to be acquired by </w:t>
            </w:r>
            <w:proofErr w:type="spellStart"/>
            <w:r w:rsidRPr="00D227B7">
              <w:rPr>
                <w:rFonts w:ascii="Book Antiqua" w:hAnsi="Book Antiqua"/>
                <w:bCs/>
                <w:color w:val="000000"/>
                <w:sz w:val="22"/>
                <w:szCs w:val="22"/>
              </w:rPr>
              <w:t>PowerGrid</w:t>
            </w:r>
            <w:proofErr w:type="spellEnd"/>
            <w:r w:rsidRPr="00D227B7">
              <w:rPr>
                <w:rFonts w:ascii="Book Antiqua" w:hAnsi="Book Antiqua"/>
                <w:bCs/>
                <w:color w:val="000000"/>
                <w:sz w:val="22"/>
                <w:szCs w:val="22"/>
              </w:rPr>
              <w:t xml:space="preserve">. Hence kindly confirm that Bidder's responsibility is limited to only coordination and documentation on behalf of </w:t>
            </w:r>
            <w:proofErr w:type="spellStart"/>
            <w:r w:rsidRPr="00D227B7">
              <w:rPr>
                <w:rFonts w:ascii="Book Antiqua" w:hAnsi="Book Antiqua"/>
                <w:bCs/>
                <w:color w:val="000000"/>
                <w:sz w:val="22"/>
                <w:szCs w:val="22"/>
              </w:rPr>
              <w:t>PowerGrid</w:t>
            </w:r>
            <w:proofErr w:type="spellEnd"/>
            <w:r w:rsidRPr="00D227B7">
              <w:rPr>
                <w:rFonts w:ascii="Book Antiqua" w:hAnsi="Book Antiqua"/>
                <w:bCs/>
                <w:color w:val="000000"/>
                <w:sz w:val="22"/>
                <w:szCs w:val="22"/>
              </w:rPr>
              <w:t xml:space="preserve"> so as to facilitate </w:t>
            </w:r>
            <w:proofErr w:type="spellStart"/>
            <w:r w:rsidRPr="00D227B7">
              <w:rPr>
                <w:rFonts w:ascii="Book Antiqua" w:hAnsi="Book Antiqua"/>
                <w:bCs/>
                <w:color w:val="000000"/>
                <w:sz w:val="22"/>
                <w:szCs w:val="22"/>
              </w:rPr>
              <w:t>PowerGrid</w:t>
            </w:r>
            <w:proofErr w:type="spellEnd"/>
            <w:r w:rsidRPr="00D227B7">
              <w:rPr>
                <w:rFonts w:ascii="Book Antiqua" w:hAnsi="Book Antiqua"/>
                <w:bCs/>
                <w:color w:val="000000"/>
                <w:sz w:val="22"/>
                <w:szCs w:val="22"/>
              </w:rPr>
              <w:t xml:space="preserve"> in getting the statutory </w:t>
            </w:r>
            <w:r w:rsidRPr="00D227B7">
              <w:rPr>
                <w:rFonts w:ascii="Book Antiqua" w:hAnsi="Book Antiqua"/>
                <w:bCs/>
                <w:color w:val="000000"/>
                <w:sz w:val="22"/>
                <w:szCs w:val="22"/>
              </w:rPr>
              <w:lastRenderedPageBreak/>
              <w:t xml:space="preserve">clearances for the scope of work. All the cost related to such statutory clearances shall be borne by </w:t>
            </w:r>
            <w:proofErr w:type="spellStart"/>
            <w:r w:rsidRPr="00D227B7">
              <w:rPr>
                <w:rFonts w:ascii="Book Antiqua" w:hAnsi="Book Antiqua"/>
                <w:bCs/>
                <w:color w:val="000000"/>
                <w:sz w:val="22"/>
                <w:szCs w:val="22"/>
              </w:rPr>
              <w:t>PowerGrid</w:t>
            </w:r>
            <w:proofErr w:type="spellEnd"/>
            <w:r w:rsidRPr="00D227B7">
              <w:rPr>
                <w:rFonts w:ascii="Book Antiqua" w:hAnsi="Book Antiqua"/>
                <w:bCs/>
                <w:color w:val="000000"/>
                <w:sz w:val="22"/>
                <w:szCs w:val="22"/>
              </w:rPr>
              <w:t xml:space="preserve">, and the same shall be paid by </w:t>
            </w:r>
            <w:proofErr w:type="spellStart"/>
            <w:r w:rsidRPr="00D227B7">
              <w:rPr>
                <w:rFonts w:ascii="Book Antiqua" w:hAnsi="Book Antiqua"/>
                <w:bCs/>
                <w:color w:val="000000"/>
                <w:sz w:val="22"/>
                <w:szCs w:val="22"/>
              </w:rPr>
              <w:t>PowerGrid</w:t>
            </w:r>
            <w:proofErr w:type="spellEnd"/>
            <w:r w:rsidRPr="00D227B7">
              <w:rPr>
                <w:rFonts w:ascii="Book Antiqua" w:hAnsi="Book Antiqua"/>
                <w:bCs/>
                <w:color w:val="000000"/>
                <w:sz w:val="22"/>
                <w:szCs w:val="22"/>
              </w:rPr>
              <w:t xml:space="preserve"> directly to the relevant authorities. Powergrid will be </w:t>
            </w:r>
            <w:proofErr w:type="spellStart"/>
            <w:r w:rsidRPr="00D227B7">
              <w:rPr>
                <w:rFonts w:ascii="Book Antiqua" w:hAnsi="Book Antiqua"/>
                <w:bCs/>
                <w:color w:val="000000"/>
                <w:sz w:val="22"/>
                <w:szCs w:val="22"/>
              </w:rPr>
              <w:t>responisble</w:t>
            </w:r>
            <w:proofErr w:type="spellEnd"/>
            <w:r w:rsidRPr="00D227B7">
              <w:rPr>
                <w:rFonts w:ascii="Book Antiqua" w:hAnsi="Book Antiqua"/>
                <w:bCs/>
                <w:color w:val="000000"/>
                <w:sz w:val="22"/>
                <w:szCs w:val="22"/>
              </w:rPr>
              <w:t xml:space="preserve"> for the encumbrance free land for working. Kindly confirm.</w:t>
            </w:r>
          </w:p>
        </w:tc>
        <w:tc>
          <w:tcPr>
            <w:tcW w:w="3240" w:type="dxa"/>
            <w:tcBorders>
              <w:top w:val="single" w:sz="4" w:space="0" w:color="auto"/>
              <w:left w:val="nil"/>
              <w:bottom w:val="single" w:sz="4" w:space="0" w:color="auto"/>
              <w:right w:val="single" w:sz="4" w:space="0" w:color="auto"/>
            </w:tcBorders>
          </w:tcPr>
          <w:p w14:paraId="611D0810" w14:textId="77777777" w:rsidR="00D227B7" w:rsidRPr="00D227B7" w:rsidRDefault="00D227B7" w:rsidP="00D227B7">
            <w:pPr>
              <w:jc w:val="both"/>
              <w:rPr>
                <w:rFonts w:ascii="Book Antiqua" w:hAnsi="Book Antiqua"/>
                <w:sz w:val="22"/>
                <w:szCs w:val="22"/>
              </w:rPr>
            </w:pPr>
          </w:p>
          <w:p w14:paraId="31CB2CE6" w14:textId="77777777" w:rsidR="00D227B7" w:rsidRPr="00D227B7" w:rsidRDefault="00D227B7" w:rsidP="00D227B7">
            <w:pPr>
              <w:jc w:val="both"/>
              <w:rPr>
                <w:rFonts w:ascii="Book Antiqua" w:hAnsi="Book Antiqua"/>
                <w:sz w:val="22"/>
                <w:szCs w:val="22"/>
                <w:lang w:bidi="hi-IN"/>
              </w:rPr>
            </w:pPr>
            <w:r w:rsidRPr="00D227B7">
              <w:rPr>
                <w:rFonts w:ascii="Book Antiqua" w:hAnsi="Book Antiqua"/>
                <w:sz w:val="22"/>
                <w:szCs w:val="22"/>
              </w:rPr>
              <w:t>As clarified earlier</w:t>
            </w:r>
            <w:r w:rsidRPr="00D227B7">
              <w:rPr>
                <w:rFonts w:ascii="Book Antiqua" w:hAnsi="Book Antiqua"/>
                <w:sz w:val="22"/>
                <w:szCs w:val="22"/>
                <w:lang w:bidi="hi-IN"/>
              </w:rPr>
              <w:t xml:space="preserve"> Please refer clause no: 6.8 of TS </w:t>
            </w:r>
            <w:r w:rsidRPr="00D227B7">
              <w:rPr>
                <w:rFonts w:ascii="Book Antiqua" w:hAnsi="Book Antiqua"/>
                <w:sz w:val="22"/>
                <w:szCs w:val="22"/>
              </w:rPr>
              <w:t>SECTION: EHV XLPE POWER CABLE</w:t>
            </w:r>
            <w:r w:rsidRPr="00D227B7">
              <w:rPr>
                <w:rFonts w:ascii="Book Antiqua" w:hAnsi="Book Antiqua"/>
                <w:sz w:val="22"/>
                <w:szCs w:val="22"/>
                <w:lang w:bidi="hi-IN"/>
              </w:rPr>
              <w:t xml:space="preserve"> regarding statutory clearances &amp; charges.</w:t>
            </w:r>
          </w:p>
          <w:p w14:paraId="5A863A49" w14:textId="77777777" w:rsidR="00D227B7" w:rsidRPr="00D227B7" w:rsidRDefault="00D227B7" w:rsidP="00D227B7">
            <w:pPr>
              <w:jc w:val="both"/>
              <w:rPr>
                <w:rFonts w:ascii="Book Antiqua" w:hAnsi="Book Antiqua"/>
                <w:bCs/>
                <w:sz w:val="22"/>
                <w:szCs w:val="22"/>
              </w:rPr>
            </w:pPr>
          </w:p>
          <w:p w14:paraId="41241625" w14:textId="6A76EE57" w:rsidR="00D227B7" w:rsidRPr="00D227B7" w:rsidRDefault="00D227B7" w:rsidP="00D227B7">
            <w:pPr>
              <w:jc w:val="both"/>
              <w:rPr>
                <w:rFonts w:ascii="Book Antiqua" w:hAnsi="Book Antiqua"/>
                <w:sz w:val="22"/>
                <w:szCs w:val="22"/>
              </w:rPr>
            </w:pPr>
            <w:r w:rsidRPr="00D227B7">
              <w:rPr>
                <w:rFonts w:ascii="Book Antiqua" w:hAnsi="Book Antiqua"/>
                <w:bCs/>
                <w:sz w:val="22"/>
                <w:szCs w:val="22"/>
              </w:rPr>
              <w:t xml:space="preserve">Bidder shall quote meeting the </w:t>
            </w:r>
            <w:r w:rsidRPr="00D227B7">
              <w:rPr>
                <w:rFonts w:ascii="Book Antiqua" w:hAnsi="Book Antiqua"/>
                <w:bCs/>
                <w:sz w:val="22"/>
                <w:szCs w:val="22"/>
              </w:rPr>
              <w:lastRenderedPageBreak/>
              <w:t>requirement of bidding documents.</w:t>
            </w:r>
          </w:p>
        </w:tc>
      </w:tr>
      <w:bookmarkEnd w:id="0"/>
    </w:tbl>
    <w:p w14:paraId="3B81B8A4" w14:textId="77777777" w:rsidR="00332FEB" w:rsidRPr="00DC518B" w:rsidRDefault="00332FEB" w:rsidP="006609CF">
      <w:pPr>
        <w:rPr>
          <w:rFonts w:ascii="Book Antiqua" w:hAnsi="Book Antiqua"/>
          <w:sz w:val="22"/>
          <w:szCs w:val="22"/>
        </w:rPr>
      </w:pPr>
    </w:p>
    <w:p w14:paraId="2DA6407F" w14:textId="450796E0" w:rsidR="006A6B3D" w:rsidRPr="00DC518B" w:rsidRDefault="006A6B3D" w:rsidP="000041E5">
      <w:pPr>
        <w:tabs>
          <w:tab w:val="left" w:pos="12118"/>
        </w:tabs>
        <w:rPr>
          <w:rFonts w:ascii="Book Antiqua" w:hAnsi="Book Antiqua"/>
          <w:sz w:val="22"/>
          <w:szCs w:val="22"/>
        </w:rPr>
      </w:pPr>
    </w:p>
    <w:sectPr w:rsidR="006A6B3D" w:rsidRPr="00DC518B" w:rsidSect="004244F7">
      <w:headerReference w:type="default" r:id="rId8"/>
      <w:pgSz w:w="16834" w:h="11909" w:orient="landscape" w:code="9"/>
      <w:pgMar w:top="993" w:right="1440"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CBA38" w14:textId="77777777" w:rsidR="00727DBA" w:rsidRDefault="00727DBA">
      <w:r>
        <w:separator/>
      </w:r>
    </w:p>
  </w:endnote>
  <w:endnote w:type="continuationSeparator" w:id="0">
    <w:p w14:paraId="2D65414B" w14:textId="77777777" w:rsidR="00727DBA" w:rsidRDefault="0072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88994" w14:textId="77777777" w:rsidR="00727DBA" w:rsidRDefault="00727DBA">
      <w:r>
        <w:separator/>
      </w:r>
    </w:p>
  </w:footnote>
  <w:footnote w:type="continuationSeparator" w:id="0">
    <w:p w14:paraId="528AE05E" w14:textId="77777777" w:rsidR="00727DBA" w:rsidRDefault="0072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5E961" w14:textId="00FCDE8F" w:rsidR="002F27DB" w:rsidRDefault="00D20779" w:rsidP="002F27DB">
    <w:pPr>
      <w:jc w:val="both"/>
      <w:rPr>
        <w:rFonts w:ascii="Book Antiqua" w:hAnsi="Book Antiqua" w:cs="Arial"/>
        <w:b/>
        <w:u w:val="single"/>
      </w:rPr>
    </w:pPr>
    <w:bookmarkStart w:id="2" w:name="_Hlk76638634"/>
    <w:bookmarkStart w:id="3" w:name="_Hlk76638635"/>
    <w:r>
      <w:rPr>
        <w:rFonts w:ascii="Book Antiqua" w:hAnsi="Book Antiqua" w:cs="Arial"/>
        <w:b/>
        <w:bCs/>
      </w:rPr>
      <w:t>Clarification</w:t>
    </w:r>
    <w:r w:rsidRPr="005E2B19">
      <w:rPr>
        <w:rFonts w:ascii="Book Antiqua" w:hAnsi="Book Antiqua" w:cs="Arial"/>
        <w:b/>
        <w:bCs/>
      </w:rPr>
      <w:t xml:space="preserve"> No-</w:t>
    </w:r>
    <w:r w:rsidR="009578C4">
      <w:rPr>
        <w:rFonts w:ascii="Book Antiqua" w:hAnsi="Book Antiqua" w:cs="Arial"/>
        <w:b/>
        <w:bCs/>
      </w:rPr>
      <w:t>4</w:t>
    </w:r>
    <w:r>
      <w:rPr>
        <w:rFonts w:ascii="Book Antiqua" w:hAnsi="Book Antiqua" w:cs="Arial"/>
        <w:b/>
        <w:bCs/>
      </w:rPr>
      <w:t>(Technical)</w:t>
    </w:r>
    <w:r w:rsidRPr="005E2B19">
      <w:rPr>
        <w:rFonts w:ascii="Book Antiqua" w:hAnsi="Book Antiqua" w:cs="Arial"/>
        <w:b/>
        <w:bCs/>
      </w:rPr>
      <w:t xml:space="preserve"> dated </w:t>
    </w:r>
    <w:r w:rsidR="00874405">
      <w:rPr>
        <w:rFonts w:ascii="Book Antiqua" w:hAnsi="Book Antiqua" w:cs="Arial"/>
        <w:b/>
        <w:bCs/>
      </w:rPr>
      <w:t>19</w:t>
    </w:r>
    <w:r w:rsidRPr="005E2B19">
      <w:rPr>
        <w:rFonts w:ascii="Book Antiqua" w:hAnsi="Book Antiqua" w:cs="Arial"/>
        <w:b/>
        <w:bCs/>
      </w:rPr>
      <w:t>.0</w:t>
    </w:r>
    <w:r w:rsidR="009578C4">
      <w:rPr>
        <w:rFonts w:ascii="Book Antiqua" w:hAnsi="Book Antiqua" w:cs="Arial"/>
        <w:b/>
        <w:bCs/>
      </w:rPr>
      <w:t>4</w:t>
    </w:r>
    <w:r w:rsidRPr="005E2B19">
      <w:rPr>
        <w:rFonts w:ascii="Book Antiqua" w:hAnsi="Book Antiqua" w:cs="Arial"/>
        <w:b/>
        <w:bCs/>
      </w:rPr>
      <w:t>.202</w:t>
    </w:r>
    <w:r w:rsidR="002F27DB">
      <w:rPr>
        <w:rFonts w:ascii="Book Antiqua" w:hAnsi="Book Antiqua" w:cs="Arial"/>
        <w:b/>
        <w:bCs/>
      </w:rPr>
      <w:t>2</w:t>
    </w:r>
    <w:r w:rsidRPr="005E2B19">
      <w:rPr>
        <w:rFonts w:ascii="Book Antiqua" w:hAnsi="Book Antiqua" w:cs="Arial"/>
        <w:b/>
        <w:bCs/>
      </w:rPr>
      <w:t xml:space="preserve"> to the Bidding Documents for</w:t>
    </w:r>
    <w:r w:rsidRPr="005E2B19">
      <w:rPr>
        <w:rFonts w:ascii="Book Antiqua" w:hAnsi="Book Antiqua" w:cs="Arial"/>
      </w:rPr>
      <w:t xml:space="preserve"> </w:t>
    </w:r>
    <w:bookmarkStart w:id="4" w:name="_Hlk92202905"/>
    <w:r w:rsidR="002F27DB" w:rsidRPr="009A0FE5">
      <w:rPr>
        <w:rFonts w:ascii="Book Antiqua" w:hAnsi="Book Antiqua" w:cs="Arial"/>
        <w:b/>
        <w:u w:val="single"/>
      </w:rPr>
      <w:t>220kV Underground Cable Package -CB01:</w:t>
    </w:r>
    <w:r w:rsidR="002F27DB" w:rsidRPr="009A0FE5">
      <w:rPr>
        <w:rFonts w:ascii="Book Antiqua" w:hAnsi="Book Antiqua" w:cs="Arial"/>
        <w:b/>
      </w:rPr>
      <w:t xml:space="preserve"> 220kV Underground Cable between </w:t>
    </w:r>
    <w:proofErr w:type="spellStart"/>
    <w:r w:rsidR="002F27DB" w:rsidRPr="009A0FE5">
      <w:rPr>
        <w:rFonts w:ascii="Book Antiqua" w:hAnsi="Book Antiqua" w:cs="Arial"/>
        <w:b/>
      </w:rPr>
      <w:t>Minamarg</w:t>
    </w:r>
    <w:proofErr w:type="spellEnd"/>
    <w:r w:rsidR="002F27DB" w:rsidRPr="009A0FE5">
      <w:rPr>
        <w:rFonts w:ascii="Book Antiqua" w:hAnsi="Book Antiqua" w:cs="Arial"/>
        <w:b/>
      </w:rPr>
      <w:t xml:space="preserve"> &amp; </w:t>
    </w:r>
    <w:proofErr w:type="spellStart"/>
    <w:r w:rsidR="002F27DB" w:rsidRPr="009A0FE5">
      <w:rPr>
        <w:rFonts w:ascii="Book Antiqua" w:hAnsi="Book Antiqua" w:cs="Arial"/>
        <w:b/>
      </w:rPr>
      <w:t>Zojilla</w:t>
    </w:r>
    <w:proofErr w:type="spellEnd"/>
    <w:r w:rsidR="002F27DB" w:rsidRPr="009A0FE5">
      <w:rPr>
        <w:rFonts w:ascii="Book Antiqua" w:hAnsi="Book Antiqua" w:cs="Arial"/>
        <w:b/>
      </w:rPr>
      <w:t xml:space="preserve"> top sections of </w:t>
    </w:r>
    <w:proofErr w:type="spellStart"/>
    <w:r w:rsidR="002F27DB" w:rsidRPr="009A0FE5">
      <w:rPr>
        <w:rFonts w:ascii="Book Antiqua" w:hAnsi="Book Antiqua" w:cs="Arial"/>
        <w:b/>
      </w:rPr>
      <w:t>Alusteng</w:t>
    </w:r>
    <w:proofErr w:type="spellEnd"/>
    <w:r w:rsidR="002F27DB" w:rsidRPr="009A0FE5">
      <w:rPr>
        <w:rFonts w:ascii="Book Antiqua" w:hAnsi="Book Antiqua" w:cs="Arial"/>
        <w:b/>
      </w:rPr>
      <w:t xml:space="preserve"> – </w:t>
    </w:r>
    <w:proofErr w:type="spellStart"/>
    <w:r w:rsidR="002F27DB" w:rsidRPr="009A0FE5">
      <w:rPr>
        <w:rFonts w:ascii="Book Antiqua" w:hAnsi="Book Antiqua" w:cs="Arial"/>
        <w:b/>
      </w:rPr>
      <w:t>Drass</w:t>
    </w:r>
    <w:proofErr w:type="spellEnd"/>
    <w:r w:rsidR="002F27DB" w:rsidRPr="009A0FE5">
      <w:rPr>
        <w:rFonts w:ascii="Book Antiqua" w:hAnsi="Book Antiqua" w:cs="Arial"/>
        <w:b/>
      </w:rPr>
      <w:t xml:space="preserve"> 220 kV S/C transmission line under Transmission System Strengthening of Srinagar- Leh Transmission System.</w:t>
    </w:r>
    <w:bookmarkEnd w:id="4"/>
  </w:p>
  <w:p w14:paraId="7B96A33D" w14:textId="0F1B7B23" w:rsidR="00D20779" w:rsidRPr="005E2B19" w:rsidRDefault="00D20779" w:rsidP="00D20779">
    <w:pPr>
      <w:pBdr>
        <w:bottom w:val="single" w:sz="4" w:space="1" w:color="auto"/>
      </w:pBdr>
      <w:jc w:val="both"/>
      <w:rPr>
        <w:rFonts w:ascii="Book Antiqua" w:hAnsi="Book Antiqua" w:cs="Arial"/>
        <w:b/>
        <w:bCs/>
      </w:rPr>
    </w:pPr>
    <w:r w:rsidRPr="005E2B19">
      <w:rPr>
        <w:rFonts w:ascii="Book Antiqua" w:hAnsi="Book Antiqua" w:cs="Arial"/>
        <w:b/>
        <w:bCs/>
      </w:rPr>
      <w:t xml:space="preserve">(Specification No.: </w:t>
    </w:r>
    <w:bookmarkStart w:id="5" w:name="_Hlk92202914"/>
    <w:r w:rsidR="002F27DB" w:rsidRPr="0037158D">
      <w:rPr>
        <w:rFonts w:ascii="Book Antiqua" w:hAnsi="Book Antiqua"/>
        <w:b/>
        <w:bCs/>
      </w:rPr>
      <w:t>5002002054/CABLE/DOM/A02-CC CS -3</w:t>
    </w:r>
    <w:bookmarkEnd w:id="5"/>
    <w:r w:rsidRPr="005E2B19">
      <w:rPr>
        <w:rFonts w:ascii="Book Antiqua" w:hAnsi="Book Antiqua" w:cs="Arial"/>
        <w:b/>
        <w:bCs/>
      </w:rPr>
      <w:t>)</w:t>
    </w:r>
    <w:bookmarkEnd w:id="2"/>
    <w:bookmarkEnd w:id="3"/>
  </w:p>
  <w:p w14:paraId="54BD0096" w14:textId="77777777" w:rsidR="002946EC" w:rsidRPr="00332FEB" w:rsidRDefault="002946EC" w:rsidP="00332F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5"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3"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4"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D465EBA"/>
    <w:multiLevelType w:val="hybridMultilevel"/>
    <w:tmpl w:val="20909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3"/>
  </w:num>
  <w:num w:numId="2">
    <w:abstractNumId w:val="21"/>
  </w:num>
  <w:num w:numId="3">
    <w:abstractNumId w:val="7"/>
  </w:num>
  <w:num w:numId="4">
    <w:abstractNumId w:val="11"/>
  </w:num>
  <w:num w:numId="5">
    <w:abstractNumId w:val="5"/>
  </w:num>
  <w:num w:numId="6">
    <w:abstractNumId w:val="19"/>
  </w:num>
  <w:num w:numId="7">
    <w:abstractNumId w:val="10"/>
  </w:num>
  <w:num w:numId="8">
    <w:abstractNumId w:val="6"/>
  </w:num>
  <w:num w:numId="9">
    <w:abstractNumId w:val="2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6"/>
  </w:num>
  <w:num w:numId="13">
    <w:abstractNumId w:val="12"/>
  </w:num>
  <w:num w:numId="14">
    <w:abstractNumId w:val="4"/>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4"/>
  </w:num>
  <w:num w:numId="18">
    <w:abstractNumId w:val="18"/>
  </w:num>
  <w:num w:numId="19">
    <w:abstractNumId w:val="1"/>
  </w:num>
  <w:num w:numId="20">
    <w:abstractNumId w:val="17"/>
  </w:num>
  <w:num w:numId="21">
    <w:abstractNumId w:val="2"/>
  </w:num>
  <w:num w:numId="22">
    <w:abstractNumId w:val="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2F0B"/>
    <w:rsid w:val="0003339D"/>
    <w:rsid w:val="00043C18"/>
    <w:rsid w:val="00090009"/>
    <w:rsid w:val="000A4613"/>
    <w:rsid w:val="000B433B"/>
    <w:rsid w:val="000B7347"/>
    <w:rsid w:val="000B7D17"/>
    <w:rsid w:val="000C6C17"/>
    <w:rsid w:val="000E2B2C"/>
    <w:rsid w:val="000E4975"/>
    <w:rsid w:val="000F2EA5"/>
    <w:rsid w:val="000F488C"/>
    <w:rsid w:val="000F7260"/>
    <w:rsid w:val="00104C7D"/>
    <w:rsid w:val="00114C1F"/>
    <w:rsid w:val="0011556B"/>
    <w:rsid w:val="00120D21"/>
    <w:rsid w:val="001228C6"/>
    <w:rsid w:val="00136420"/>
    <w:rsid w:val="0014388F"/>
    <w:rsid w:val="0014454D"/>
    <w:rsid w:val="00156056"/>
    <w:rsid w:val="001613CA"/>
    <w:rsid w:val="00174954"/>
    <w:rsid w:val="0018313B"/>
    <w:rsid w:val="001976D5"/>
    <w:rsid w:val="001A0BC8"/>
    <w:rsid w:val="001C181D"/>
    <w:rsid w:val="001C32F7"/>
    <w:rsid w:val="001F6E78"/>
    <w:rsid w:val="00220D84"/>
    <w:rsid w:val="00231304"/>
    <w:rsid w:val="00240504"/>
    <w:rsid w:val="00253DE2"/>
    <w:rsid w:val="0026329A"/>
    <w:rsid w:val="0026337C"/>
    <w:rsid w:val="002656E9"/>
    <w:rsid w:val="0027177B"/>
    <w:rsid w:val="00271FCF"/>
    <w:rsid w:val="00276429"/>
    <w:rsid w:val="00277729"/>
    <w:rsid w:val="00283DD3"/>
    <w:rsid w:val="00290833"/>
    <w:rsid w:val="002946EC"/>
    <w:rsid w:val="002B6BE7"/>
    <w:rsid w:val="002C03B6"/>
    <w:rsid w:val="002C1801"/>
    <w:rsid w:val="002D031D"/>
    <w:rsid w:val="002E11F5"/>
    <w:rsid w:val="002F0B88"/>
    <w:rsid w:val="002F23F6"/>
    <w:rsid w:val="002F27DB"/>
    <w:rsid w:val="002F6848"/>
    <w:rsid w:val="002F7479"/>
    <w:rsid w:val="003314BC"/>
    <w:rsid w:val="003323D0"/>
    <w:rsid w:val="00332FEB"/>
    <w:rsid w:val="00345706"/>
    <w:rsid w:val="0034675B"/>
    <w:rsid w:val="00347CE9"/>
    <w:rsid w:val="003627E3"/>
    <w:rsid w:val="0039150B"/>
    <w:rsid w:val="00396261"/>
    <w:rsid w:val="003A724F"/>
    <w:rsid w:val="003B070B"/>
    <w:rsid w:val="003F47F1"/>
    <w:rsid w:val="0040427F"/>
    <w:rsid w:val="0042113D"/>
    <w:rsid w:val="004244F7"/>
    <w:rsid w:val="004521E9"/>
    <w:rsid w:val="00452D82"/>
    <w:rsid w:val="00461344"/>
    <w:rsid w:val="0046711D"/>
    <w:rsid w:val="0047402A"/>
    <w:rsid w:val="00474401"/>
    <w:rsid w:val="00484DD9"/>
    <w:rsid w:val="004B06C1"/>
    <w:rsid w:val="004B1D57"/>
    <w:rsid w:val="004B70D6"/>
    <w:rsid w:val="004C2C06"/>
    <w:rsid w:val="004D3CD7"/>
    <w:rsid w:val="004F0930"/>
    <w:rsid w:val="004F2616"/>
    <w:rsid w:val="004F270D"/>
    <w:rsid w:val="005145F2"/>
    <w:rsid w:val="00515B5D"/>
    <w:rsid w:val="0052273E"/>
    <w:rsid w:val="00535EA3"/>
    <w:rsid w:val="00553054"/>
    <w:rsid w:val="0056034C"/>
    <w:rsid w:val="00561963"/>
    <w:rsid w:val="00582340"/>
    <w:rsid w:val="005B3EEA"/>
    <w:rsid w:val="005C0BA0"/>
    <w:rsid w:val="005C607F"/>
    <w:rsid w:val="005C617B"/>
    <w:rsid w:val="005D2570"/>
    <w:rsid w:val="005D679F"/>
    <w:rsid w:val="005D728C"/>
    <w:rsid w:val="005D753A"/>
    <w:rsid w:val="005E0989"/>
    <w:rsid w:val="005F2C66"/>
    <w:rsid w:val="0060245F"/>
    <w:rsid w:val="00635E84"/>
    <w:rsid w:val="00645848"/>
    <w:rsid w:val="00647308"/>
    <w:rsid w:val="0065770E"/>
    <w:rsid w:val="00660880"/>
    <w:rsid w:val="006609CF"/>
    <w:rsid w:val="006662E7"/>
    <w:rsid w:val="00675A42"/>
    <w:rsid w:val="00681746"/>
    <w:rsid w:val="00683207"/>
    <w:rsid w:val="006934F0"/>
    <w:rsid w:val="006A6B3D"/>
    <w:rsid w:val="006B2880"/>
    <w:rsid w:val="006C5FC6"/>
    <w:rsid w:val="006D2DF4"/>
    <w:rsid w:val="006E719D"/>
    <w:rsid w:val="006F1296"/>
    <w:rsid w:val="006F2880"/>
    <w:rsid w:val="006F3860"/>
    <w:rsid w:val="006F67CE"/>
    <w:rsid w:val="006F6E55"/>
    <w:rsid w:val="007023DC"/>
    <w:rsid w:val="00707212"/>
    <w:rsid w:val="007234F6"/>
    <w:rsid w:val="00725C5B"/>
    <w:rsid w:val="00727DBA"/>
    <w:rsid w:val="00731BED"/>
    <w:rsid w:val="00736461"/>
    <w:rsid w:val="00741656"/>
    <w:rsid w:val="007449CA"/>
    <w:rsid w:val="00747C04"/>
    <w:rsid w:val="0076376C"/>
    <w:rsid w:val="00772C27"/>
    <w:rsid w:val="00775AD3"/>
    <w:rsid w:val="00777B33"/>
    <w:rsid w:val="007811A6"/>
    <w:rsid w:val="00784AAA"/>
    <w:rsid w:val="00790EC6"/>
    <w:rsid w:val="0079122F"/>
    <w:rsid w:val="007A673B"/>
    <w:rsid w:val="007A760D"/>
    <w:rsid w:val="007B6DEB"/>
    <w:rsid w:val="007C70E3"/>
    <w:rsid w:val="007D167A"/>
    <w:rsid w:val="007D2C42"/>
    <w:rsid w:val="007E4251"/>
    <w:rsid w:val="007F5B6C"/>
    <w:rsid w:val="007F6F28"/>
    <w:rsid w:val="00816AFD"/>
    <w:rsid w:val="00817FF0"/>
    <w:rsid w:val="0082721C"/>
    <w:rsid w:val="00830618"/>
    <w:rsid w:val="00831871"/>
    <w:rsid w:val="00865FB7"/>
    <w:rsid w:val="00873508"/>
    <w:rsid w:val="00874405"/>
    <w:rsid w:val="00876327"/>
    <w:rsid w:val="00890587"/>
    <w:rsid w:val="00890C96"/>
    <w:rsid w:val="008938C0"/>
    <w:rsid w:val="008A0F2A"/>
    <w:rsid w:val="008B1D7A"/>
    <w:rsid w:val="008C0DC7"/>
    <w:rsid w:val="008C273A"/>
    <w:rsid w:val="008C3E26"/>
    <w:rsid w:val="008E0367"/>
    <w:rsid w:val="008E1C52"/>
    <w:rsid w:val="009079F5"/>
    <w:rsid w:val="00911FDC"/>
    <w:rsid w:val="00912230"/>
    <w:rsid w:val="00914740"/>
    <w:rsid w:val="00931952"/>
    <w:rsid w:val="00931AF7"/>
    <w:rsid w:val="00940810"/>
    <w:rsid w:val="009412E3"/>
    <w:rsid w:val="00945BE9"/>
    <w:rsid w:val="009507FC"/>
    <w:rsid w:val="00953516"/>
    <w:rsid w:val="009578C4"/>
    <w:rsid w:val="00965340"/>
    <w:rsid w:val="00973350"/>
    <w:rsid w:val="00981166"/>
    <w:rsid w:val="009837CE"/>
    <w:rsid w:val="009A2521"/>
    <w:rsid w:val="009A50A6"/>
    <w:rsid w:val="009B3EF4"/>
    <w:rsid w:val="009C1340"/>
    <w:rsid w:val="009C2FB4"/>
    <w:rsid w:val="009D14F0"/>
    <w:rsid w:val="009D1BF8"/>
    <w:rsid w:val="009D336E"/>
    <w:rsid w:val="009E4037"/>
    <w:rsid w:val="009F01C0"/>
    <w:rsid w:val="009F075F"/>
    <w:rsid w:val="009F650B"/>
    <w:rsid w:val="00A078B5"/>
    <w:rsid w:val="00A57F71"/>
    <w:rsid w:val="00A61062"/>
    <w:rsid w:val="00A65180"/>
    <w:rsid w:val="00A66B26"/>
    <w:rsid w:val="00A66B74"/>
    <w:rsid w:val="00A702DD"/>
    <w:rsid w:val="00A804CE"/>
    <w:rsid w:val="00A83E7E"/>
    <w:rsid w:val="00A8461D"/>
    <w:rsid w:val="00AA2912"/>
    <w:rsid w:val="00AA79DE"/>
    <w:rsid w:val="00AB00A3"/>
    <w:rsid w:val="00AC4861"/>
    <w:rsid w:val="00AD3908"/>
    <w:rsid w:val="00AD545E"/>
    <w:rsid w:val="00AE65AB"/>
    <w:rsid w:val="00B0198A"/>
    <w:rsid w:val="00B11A55"/>
    <w:rsid w:val="00B13CC3"/>
    <w:rsid w:val="00B21C01"/>
    <w:rsid w:val="00B27B46"/>
    <w:rsid w:val="00B316CD"/>
    <w:rsid w:val="00B36DC7"/>
    <w:rsid w:val="00B42E09"/>
    <w:rsid w:val="00B42FDD"/>
    <w:rsid w:val="00B43B02"/>
    <w:rsid w:val="00B44FEE"/>
    <w:rsid w:val="00B46DD9"/>
    <w:rsid w:val="00B53B81"/>
    <w:rsid w:val="00B55E67"/>
    <w:rsid w:val="00B64591"/>
    <w:rsid w:val="00B778AE"/>
    <w:rsid w:val="00B904C9"/>
    <w:rsid w:val="00B921E6"/>
    <w:rsid w:val="00B9678C"/>
    <w:rsid w:val="00B977A1"/>
    <w:rsid w:val="00B97E1C"/>
    <w:rsid w:val="00BA134B"/>
    <w:rsid w:val="00BB0976"/>
    <w:rsid w:val="00BB1264"/>
    <w:rsid w:val="00BC09A1"/>
    <w:rsid w:val="00BC56BA"/>
    <w:rsid w:val="00BD45E7"/>
    <w:rsid w:val="00BE0AEA"/>
    <w:rsid w:val="00BE6892"/>
    <w:rsid w:val="00BE6DCC"/>
    <w:rsid w:val="00C20685"/>
    <w:rsid w:val="00C2392B"/>
    <w:rsid w:val="00C25340"/>
    <w:rsid w:val="00C25B8C"/>
    <w:rsid w:val="00C34154"/>
    <w:rsid w:val="00C37294"/>
    <w:rsid w:val="00C50BE5"/>
    <w:rsid w:val="00C5701E"/>
    <w:rsid w:val="00C616CC"/>
    <w:rsid w:val="00C63C6C"/>
    <w:rsid w:val="00C64265"/>
    <w:rsid w:val="00C66E34"/>
    <w:rsid w:val="00C734BF"/>
    <w:rsid w:val="00C74289"/>
    <w:rsid w:val="00C754F6"/>
    <w:rsid w:val="00C82F8D"/>
    <w:rsid w:val="00C8477B"/>
    <w:rsid w:val="00C91659"/>
    <w:rsid w:val="00C91672"/>
    <w:rsid w:val="00C92E0A"/>
    <w:rsid w:val="00CA2E3E"/>
    <w:rsid w:val="00CB69C1"/>
    <w:rsid w:val="00CB6E66"/>
    <w:rsid w:val="00CC21C6"/>
    <w:rsid w:val="00CC6823"/>
    <w:rsid w:val="00CE7B3B"/>
    <w:rsid w:val="00D068F8"/>
    <w:rsid w:val="00D16EBF"/>
    <w:rsid w:val="00D20779"/>
    <w:rsid w:val="00D20BCD"/>
    <w:rsid w:val="00D227B7"/>
    <w:rsid w:val="00D27EB7"/>
    <w:rsid w:val="00D349A1"/>
    <w:rsid w:val="00D36B0B"/>
    <w:rsid w:val="00D41ED5"/>
    <w:rsid w:val="00D44DA7"/>
    <w:rsid w:val="00D4570F"/>
    <w:rsid w:val="00D478A5"/>
    <w:rsid w:val="00D52AF4"/>
    <w:rsid w:val="00D547B5"/>
    <w:rsid w:val="00D600C2"/>
    <w:rsid w:val="00D609DD"/>
    <w:rsid w:val="00D648A0"/>
    <w:rsid w:val="00D700E1"/>
    <w:rsid w:val="00D75779"/>
    <w:rsid w:val="00D81470"/>
    <w:rsid w:val="00D937E6"/>
    <w:rsid w:val="00DA0139"/>
    <w:rsid w:val="00DA67C6"/>
    <w:rsid w:val="00DC46D3"/>
    <w:rsid w:val="00DC518B"/>
    <w:rsid w:val="00DE55E3"/>
    <w:rsid w:val="00DF1157"/>
    <w:rsid w:val="00E0341A"/>
    <w:rsid w:val="00E13423"/>
    <w:rsid w:val="00E14D71"/>
    <w:rsid w:val="00E1612F"/>
    <w:rsid w:val="00E27E97"/>
    <w:rsid w:val="00E31782"/>
    <w:rsid w:val="00E40918"/>
    <w:rsid w:val="00E436E4"/>
    <w:rsid w:val="00E47621"/>
    <w:rsid w:val="00E50DC7"/>
    <w:rsid w:val="00E6321C"/>
    <w:rsid w:val="00E71536"/>
    <w:rsid w:val="00E8639F"/>
    <w:rsid w:val="00EA0FAD"/>
    <w:rsid w:val="00EA7CFF"/>
    <w:rsid w:val="00EB4B23"/>
    <w:rsid w:val="00EB5B06"/>
    <w:rsid w:val="00EB63F7"/>
    <w:rsid w:val="00EC3638"/>
    <w:rsid w:val="00EC5896"/>
    <w:rsid w:val="00ED28AB"/>
    <w:rsid w:val="00ED2D2D"/>
    <w:rsid w:val="00ED3577"/>
    <w:rsid w:val="00ED6F87"/>
    <w:rsid w:val="00EE27C0"/>
    <w:rsid w:val="00EE2EC4"/>
    <w:rsid w:val="00EE3542"/>
    <w:rsid w:val="00EE3B0F"/>
    <w:rsid w:val="00EE501E"/>
    <w:rsid w:val="00EF703F"/>
    <w:rsid w:val="00F02E5A"/>
    <w:rsid w:val="00F02ECE"/>
    <w:rsid w:val="00F02FB6"/>
    <w:rsid w:val="00F031AB"/>
    <w:rsid w:val="00F113DA"/>
    <w:rsid w:val="00F11D16"/>
    <w:rsid w:val="00F13C7E"/>
    <w:rsid w:val="00F1753E"/>
    <w:rsid w:val="00F3221F"/>
    <w:rsid w:val="00F41F8B"/>
    <w:rsid w:val="00F46301"/>
    <w:rsid w:val="00F465E9"/>
    <w:rsid w:val="00F51AB6"/>
    <w:rsid w:val="00F6629F"/>
    <w:rsid w:val="00F730A5"/>
    <w:rsid w:val="00F81837"/>
    <w:rsid w:val="00F90F15"/>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E32D"/>
  <w15:docId w15:val="{72901AE5-0D5C-4368-B0A2-C387AC7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customStyle="1" w:styleId="HeaderChar">
    <w:name w:val="Header Char"/>
    <w:link w:val="Header"/>
    <w:rsid w:val="00D227B7"/>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4056446">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87253788">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06354603">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50620757">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19968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61635-3DDC-422A-B427-773484D5B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7</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CS -1</cp:lastModifiedBy>
  <cp:revision>56</cp:revision>
  <cp:lastPrinted>2021-08-18T11:08:00Z</cp:lastPrinted>
  <dcterms:created xsi:type="dcterms:W3CDTF">2020-03-31T09:52:00Z</dcterms:created>
  <dcterms:modified xsi:type="dcterms:W3CDTF">2022-04-19T08:48:00Z</dcterms:modified>
</cp:coreProperties>
</file>